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A7" w:rsidRPr="006A48FA" w:rsidRDefault="00BA1135">
      <w:pPr>
        <w:spacing w:line="360" w:lineRule="auto"/>
        <w:jc w:val="center"/>
        <w:rPr>
          <w:rFonts w:ascii="Times New Roman" w:eastAsia="Bookman Old Style" w:hAnsi="Times New Roman" w:cs="Times New Roman"/>
          <w:b/>
          <w:sz w:val="52"/>
          <w:szCs w:val="52"/>
        </w:rPr>
      </w:pPr>
      <w:bookmarkStart w:id="0" w:name="_GoBack"/>
      <w:bookmarkEnd w:id="0"/>
      <w:r w:rsidRPr="006A48FA">
        <w:rPr>
          <w:rFonts w:ascii="Times New Roman" w:eastAsia="Bookman Old Style" w:hAnsi="Times New Roman" w:cs="Times New Roman"/>
          <w:b/>
          <w:sz w:val="52"/>
          <w:szCs w:val="52"/>
        </w:rPr>
        <w:t xml:space="preserve">AUTONOMIE </w:t>
      </w:r>
    </w:p>
    <w:p w:rsidR="006A48FA" w:rsidRDefault="006A48FA">
      <w:pPr>
        <w:spacing w:line="36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2C0EA7" w:rsidRDefault="002C0EA7" w:rsidP="0009361A">
      <w:pPr>
        <w:spacing w:line="360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09361A" w:rsidRPr="0009361A" w:rsidRDefault="0009361A">
      <w:pPr>
        <w:spacing w:line="360" w:lineRule="auto"/>
        <w:jc w:val="both"/>
        <w:rPr>
          <w:rFonts w:ascii="Times New Roman" w:eastAsia="Bookman Old Style" w:hAnsi="Times New Roman" w:cs="Times New Roman"/>
          <w:b/>
          <w:i/>
          <w:sz w:val="24"/>
          <w:szCs w:val="24"/>
        </w:rPr>
      </w:pPr>
      <w:r w:rsidRPr="0009361A">
        <w:rPr>
          <w:rFonts w:ascii="Times New Roman" w:eastAsia="Bookman Old Style" w:hAnsi="Times New Roman" w:cs="Times New Roman"/>
          <w:b/>
          <w:i/>
          <w:sz w:val="24"/>
          <w:szCs w:val="24"/>
        </w:rPr>
        <w:t>Premessa</w:t>
      </w:r>
    </w:p>
    <w:p w:rsidR="007E6ED3" w:rsidRDefault="00121D03">
      <w:pPr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A48FA">
        <w:rPr>
          <w:rFonts w:ascii="Times New Roman" w:eastAsia="Bookman Old Style" w:hAnsi="Times New Roman" w:cs="Times New Roman"/>
          <w:sz w:val="24"/>
          <w:szCs w:val="24"/>
        </w:rPr>
        <w:t xml:space="preserve">Negli ultimi mesi </w:t>
      </w:r>
      <w:r w:rsidRPr="006A48FA">
        <w:rPr>
          <w:rFonts w:ascii="Times New Roman" w:eastAsia="Bookman Old Style" w:hAnsi="Times New Roman" w:cs="Times New Roman"/>
          <w:b/>
          <w:sz w:val="24"/>
          <w:szCs w:val="24"/>
        </w:rPr>
        <w:t>Veneto, Lombardia ed Emilia-</w:t>
      </w:r>
      <w:r w:rsidR="00BA1135" w:rsidRPr="006A48FA">
        <w:rPr>
          <w:rFonts w:ascii="Times New Roman" w:eastAsia="Bookman Old Style" w:hAnsi="Times New Roman" w:cs="Times New Roman"/>
          <w:b/>
          <w:sz w:val="24"/>
          <w:szCs w:val="24"/>
        </w:rPr>
        <w:t xml:space="preserve">Romagna </w:t>
      </w:r>
      <w:r w:rsidR="006A48FA">
        <w:rPr>
          <w:rFonts w:ascii="Times New Roman" w:eastAsia="Bookman Old Style" w:hAnsi="Times New Roman" w:cs="Times New Roman"/>
          <w:sz w:val="24"/>
          <w:szCs w:val="24"/>
        </w:rPr>
        <w:t>si sono attivate per</w:t>
      </w:r>
      <w:r w:rsidR="00BA1135" w:rsidRPr="006A48FA">
        <w:rPr>
          <w:rFonts w:ascii="Times New Roman" w:eastAsia="Bookman Old Style" w:hAnsi="Times New Roman" w:cs="Times New Roman"/>
          <w:sz w:val="24"/>
          <w:szCs w:val="24"/>
        </w:rPr>
        <w:t xml:space="preserve"> ottenere</w:t>
      </w:r>
      <w:r w:rsidR="00BA1135" w:rsidRPr="006A48FA">
        <w:rPr>
          <w:rFonts w:ascii="Times New Roman" w:eastAsia="Bookman Old Style" w:hAnsi="Times New Roman" w:cs="Times New Roman"/>
          <w:b/>
          <w:sz w:val="24"/>
          <w:szCs w:val="24"/>
        </w:rPr>
        <w:t xml:space="preserve"> maggiori risorse e poteri</w:t>
      </w:r>
      <w:r w:rsidR="00BA1135" w:rsidRPr="006A48FA">
        <w:rPr>
          <w:rFonts w:ascii="Times New Roman" w:eastAsia="Bookman Old Style" w:hAnsi="Times New Roman" w:cs="Times New Roman"/>
          <w:sz w:val="24"/>
          <w:szCs w:val="24"/>
        </w:rPr>
        <w:t xml:space="preserve">, come previsto dall'articolo 116 </w:t>
      </w:r>
      <w:r w:rsidR="00830300" w:rsidRPr="006A48FA">
        <w:rPr>
          <w:rFonts w:ascii="Times New Roman" w:eastAsia="Bookman Old Style" w:hAnsi="Times New Roman" w:cs="Times New Roman"/>
          <w:sz w:val="24"/>
          <w:szCs w:val="24"/>
        </w:rPr>
        <w:t>della Costituzione. Il Veneto e la Lombardia richiedono l'autonomia</w:t>
      </w:r>
      <w:r w:rsidR="006539C4">
        <w:rPr>
          <w:rFonts w:ascii="Times New Roman" w:eastAsia="Bookman Old Style" w:hAnsi="Times New Roman" w:cs="Times New Roman"/>
          <w:sz w:val="24"/>
          <w:szCs w:val="24"/>
        </w:rPr>
        <w:t xml:space="preserve"> su 23 materie, mentre l'Emilia-</w:t>
      </w:r>
      <w:r w:rsidR="00830300" w:rsidRPr="006A48FA">
        <w:rPr>
          <w:rFonts w:ascii="Times New Roman" w:eastAsia="Bookman Old Style" w:hAnsi="Times New Roman" w:cs="Times New Roman"/>
          <w:sz w:val="24"/>
          <w:szCs w:val="24"/>
        </w:rPr>
        <w:t>Romagna</w:t>
      </w:r>
      <w:r w:rsidR="007E6ED3" w:rsidRPr="006A48FA">
        <w:rPr>
          <w:rFonts w:ascii="Times New Roman" w:eastAsia="Bookman Old Style" w:hAnsi="Times New Roman" w:cs="Times New Roman"/>
          <w:sz w:val="24"/>
          <w:szCs w:val="24"/>
        </w:rPr>
        <w:t xml:space="preserve"> su 14 (più eventuali tre).</w:t>
      </w:r>
      <w:r w:rsidR="00B4358A" w:rsidRPr="006A48F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E6ED3" w:rsidRPr="006A48FA">
        <w:rPr>
          <w:rFonts w:ascii="Times New Roman" w:eastAsia="Bookman Old Style" w:hAnsi="Times New Roman" w:cs="Times New Roman"/>
          <w:sz w:val="24"/>
          <w:szCs w:val="24"/>
        </w:rPr>
        <w:t>Va ricordato, in proposito</w:t>
      </w:r>
      <w:r w:rsidR="006539C4">
        <w:rPr>
          <w:rFonts w:ascii="Times New Roman" w:eastAsia="Bookman Old Style" w:hAnsi="Times New Roman" w:cs="Times New Roman"/>
          <w:sz w:val="24"/>
          <w:szCs w:val="24"/>
        </w:rPr>
        <w:t xml:space="preserve">, che </w:t>
      </w:r>
      <w:r w:rsidR="007E6ED3" w:rsidRPr="006A48FA">
        <w:rPr>
          <w:rFonts w:ascii="Times New Roman" w:eastAsia="Bookman Old Style" w:hAnsi="Times New Roman" w:cs="Times New Roman"/>
          <w:sz w:val="24"/>
          <w:szCs w:val="24"/>
        </w:rPr>
        <w:t>il precorso ha avuto inizio nell'ottobre del 2017,</w:t>
      </w:r>
      <w:r w:rsidR="006539C4">
        <w:rPr>
          <w:rFonts w:ascii="Times New Roman" w:eastAsia="Bookman Old Style" w:hAnsi="Times New Roman" w:cs="Times New Roman"/>
          <w:sz w:val="24"/>
          <w:szCs w:val="24"/>
        </w:rPr>
        <w:t xml:space="preserve"> quando nelle</w:t>
      </w:r>
      <w:r w:rsidR="002B6D67">
        <w:rPr>
          <w:rFonts w:ascii="Times New Roman" w:eastAsia="Bookman Old Style" w:hAnsi="Times New Roman" w:cs="Times New Roman"/>
          <w:sz w:val="24"/>
          <w:szCs w:val="24"/>
        </w:rPr>
        <w:t xml:space="preserve"> R</w:t>
      </w:r>
      <w:r w:rsidR="006A48FA">
        <w:rPr>
          <w:rFonts w:ascii="Times New Roman" w:eastAsia="Bookman Old Style" w:hAnsi="Times New Roman" w:cs="Times New Roman"/>
          <w:sz w:val="24"/>
          <w:szCs w:val="24"/>
        </w:rPr>
        <w:t>egioni</w:t>
      </w:r>
      <w:r w:rsidR="006539C4">
        <w:rPr>
          <w:rFonts w:ascii="Times New Roman" w:eastAsia="Bookman Old Style" w:hAnsi="Times New Roman" w:cs="Times New Roman"/>
          <w:sz w:val="24"/>
          <w:szCs w:val="24"/>
        </w:rPr>
        <w:t xml:space="preserve"> Veneto e Lombardia</w:t>
      </w:r>
      <w:r w:rsidR="007E6ED3" w:rsidRPr="006A48FA">
        <w:rPr>
          <w:rFonts w:ascii="Times New Roman" w:eastAsia="Bookman Old Style" w:hAnsi="Times New Roman" w:cs="Times New Roman"/>
          <w:sz w:val="24"/>
          <w:szCs w:val="24"/>
        </w:rPr>
        <w:t xml:space="preserve"> si sono tenuti referendum ad hoc. </w:t>
      </w:r>
      <w:r w:rsidRPr="006A48FA">
        <w:rPr>
          <w:rFonts w:ascii="Times New Roman" w:eastAsia="Bookman Old Style" w:hAnsi="Times New Roman" w:cs="Times New Roman"/>
          <w:sz w:val="24"/>
          <w:szCs w:val="24"/>
        </w:rPr>
        <w:t>L'esito</w:t>
      </w:r>
      <w:r w:rsidR="006A48FA">
        <w:rPr>
          <w:rFonts w:ascii="Times New Roman" w:eastAsia="Bookman Old Style" w:hAnsi="Times New Roman" w:cs="Times New Roman"/>
          <w:sz w:val="24"/>
          <w:szCs w:val="24"/>
        </w:rPr>
        <w:t>, come prevedibile,</w:t>
      </w:r>
      <w:r w:rsidRPr="006A48FA">
        <w:rPr>
          <w:rFonts w:ascii="Times New Roman" w:eastAsia="Bookman Old Style" w:hAnsi="Times New Roman" w:cs="Times New Roman"/>
          <w:sz w:val="24"/>
          <w:szCs w:val="24"/>
        </w:rPr>
        <w:t xml:space="preserve"> è </w:t>
      </w:r>
      <w:r w:rsidR="006A48FA">
        <w:rPr>
          <w:rFonts w:ascii="Times New Roman" w:eastAsia="Bookman Old Style" w:hAnsi="Times New Roman" w:cs="Times New Roman"/>
          <w:sz w:val="24"/>
          <w:szCs w:val="24"/>
        </w:rPr>
        <w:t>stato nettamente favorevole al riconoscimento di maggiori a</w:t>
      </w:r>
      <w:r w:rsidRPr="006A48FA">
        <w:rPr>
          <w:rFonts w:ascii="Times New Roman" w:eastAsia="Bookman Old Style" w:hAnsi="Times New Roman" w:cs="Times New Roman"/>
          <w:sz w:val="24"/>
          <w:szCs w:val="24"/>
        </w:rPr>
        <w:t xml:space="preserve">utonomie, visto che in Veneto i </w:t>
      </w:r>
      <w:r w:rsidR="006A48FA">
        <w:rPr>
          <w:rFonts w:ascii="Times New Roman" w:eastAsia="Bookman Old Style" w:hAnsi="Times New Roman" w:cs="Times New Roman"/>
          <w:sz w:val="24"/>
          <w:szCs w:val="24"/>
        </w:rPr>
        <w:t>"</w:t>
      </w:r>
      <w:r w:rsidRPr="006A48FA">
        <w:rPr>
          <w:rFonts w:ascii="Times New Roman" w:eastAsia="Bookman Old Style" w:hAnsi="Times New Roman" w:cs="Times New Roman"/>
          <w:sz w:val="24"/>
          <w:szCs w:val="24"/>
        </w:rPr>
        <w:t>sì</w:t>
      </w:r>
      <w:r w:rsidR="006A48FA">
        <w:rPr>
          <w:rFonts w:ascii="Times New Roman" w:eastAsia="Bookman Old Style" w:hAnsi="Times New Roman" w:cs="Times New Roman"/>
          <w:sz w:val="24"/>
          <w:szCs w:val="24"/>
        </w:rPr>
        <w:t>"</w:t>
      </w:r>
      <w:r w:rsidRPr="006A48FA">
        <w:rPr>
          <w:rFonts w:ascii="Times New Roman" w:eastAsia="Bookman Old Style" w:hAnsi="Times New Roman" w:cs="Times New Roman"/>
          <w:sz w:val="24"/>
          <w:szCs w:val="24"/>
        </w:rPr>
        <w:t xml:space="preserve"> hanno raggiunto quota 98%, mentre in Lombardia il 95%. Il percorso intrapreso d</w:t>
      </w:r>
      <w:r w:rsidR="00A248FB">
        <w:rPr>
          <w:rFonts w:ascii="Times New Roman" w:eastAsia="Bookman Old Style" w:hAnsi="Times New Roman" w:cs="Times New Roman"/>
          <w:sz w:val="24"/>
          <w:szCs w:val="24"/>
        </w:rPr>
        <w:t>all'Emilia-</w:t>
      </w:r>
      <w:r w:rsidR="00DB6A41">
        <w:rPr>
          <w:rFonts w:ascii="Times New Roman" w:eastAsia="Bookman Old Style" w:hAnsi="Times New Roman" w:cs="Times New Roman"/>
          <w:sz w:val="24"/>
          <w:szCs w:val="24"/>
        </w:rPr>
        <w:t>Romagna diverge dalle altre due Regioni, anche perché</w:t>
      </w:r>
      <w:r w:rsidRPr="006A48FA">
        <w:rPr>
          <w:rFonts w:ascii="Times New Roman" w:eastAsia="Bookman Old Style" w:hAnsi="Times New Roman" w:cs="Times New Roman"/>
          <w:sz w:val="24"/>
          <w:szCs w:val="24"/>
        </w:rPr>
        <w:t xml:space="preserve"> in questo caso non ci si è affidati a una consultazione referendaria.</w:t>
      </w:r>
    </w:p>
    <w:p w:rsidR="002B6D67" w:rsidRDefault="002B6D67">
      <w:pPr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2B6D67" w:rsidRDefault="002B6D67">
      <w:pPr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In linea generale il MoVimento 5 Stelle ha riconosciuto il valore d</w:t>
      </w:r>
      <w:r w:rsidR="0045724E">
        <w:rPr>
          <w:rFonts w:ascii="Times New Roman" w:eastAsia="Bookman Old Style" w:hAnsi="Times New Roman" w:cs="Times New Roman"/>
          <w:sz w:val="24"/>
          <w:szCs w:val="24"/>
        </w:rPr>
        <w:t>ell'iniziativa referendaria in V</w:t>
      </w:r>
      <w:r>
        <w:rPr>
          <w:rFonts w:ascii="Times New Roman" w:eastAsia="Bookman Old Style" w:hAnsi="Times New Roman" w:cs="Times New Roman"/>
          <w:sz w:val="24"/>
          <w:szCs w:val="24"/>
        </w:rPr>
        <w:t>eneto e Lombardia</w:t>
      </w:r>
      <w:r w:rsidR="0045724E">
        <w:rPr>
          <w:rFonts w:ascii="Times New Roman" w:eastAsia="Bookman Old Style" w:hAnsi="Times New Roman" w:cs="Times New Roman"/>
          <w:sz w:val="24"/>
          <w:szCs w:val="24"/>
        </w:rPr>
        <w:t>, di fatto mostrando disponibilità a recepire</w:t>
      </w:r>
      <w:r w:rsidR="008677B3">
        <w:rPr>
          <w:rFonts w:ascii="Times New Roman" w:eastAsia="Bookman Old Style" w:hAnsi="Times New Roman" w:cs="Times New Roman"/>
          <w:sz w:val="24"/>
          <w:szCs w:val="24"/>
        </w:rPr>
        <w:t xml:space="preserve"> quelle istan</w:t>
      </w:r>
      <w:r w:rsidR="00DB6A41">
        <w:rPr>
          <w:rFonts w:ascii="Times New Roman" w:eastAsia="Bookman Old Style" w:hAnsi="Times New Roman" w:cs="Times New Roman"/>
          <w:sz w:val="24"/>
          <w:szCs w:val="24"/>
        </w:rPr>
        <w:t>ze. Questo, però</w:t>
      </w:r>
      <w:r w:rsidR="008677B3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="008677B3" w:rsidRPr="00C17A52">
        <w:rPr>
          <w:rFonts w:ascii="Times New Roman" w:eastAsia="Bookman Old Style" w:hAnsi="Times New Roman" w:cs="Times New Roman"/>
          <w:b/>
          <w:sz w:val="24"/>
          <w:szCs w:val="24"/>
        </w:rPr>
        <w:t>in un contesto che salvaguardi in modo ferreo principi costituzionalmente garantiti</w:t>
      </w:r>
      <w:r w:rsidR="008677B3">
        <w:rPr>
          <w:rFonts w:ascii="Times New Roman" w:eastAsia="Bookman Old Style" w:hAnsi="Times New Roman" w:cs="Times New Roman"/>
          <w:sz w:val="24"/>
          <w:szCs w:val="24"/>
        </w:rPr>
        <w:t xml:space="preserve">. Il MoVimento 5 Stelle, infatti, è favorevole a un processo di autonomia soltanto a patto che questo sia </w:t>
      </w:r>
      <w:r w:rsidR="008677B3" w:rsidRPr="00C17A52">
        <w:rPr>
          <w:rFonts w:ascii="Times New Roman" w:eastAsia="Bookman Old Style" w:hAnsi="Times New Roman" w:cs="Times New Roman"/>
          <w:b/>
          <w:sz w:val="24"/>
          <w:szCs w:val="24"/>
        </w:rPr>
        <w:t>solidale e cooperativo</w:t>
      </w:r>
      <w:r w:rsidR="008677B3">
        <w:rPr>
          <w:rFonts w:ascii="Times New Roman" w:eastAsia="Bookman Old Style" w:hAnsi="Times New Roman" w:cs="Times New Roman"/>
          <w:sz w:val="24"/>
          <w:szCs w:val="24"/>
        </w:rPr>
        <w:t>. Il trasferimento di funzioni, infatti, non può e non deve essere un modo per sbilanciare l'erogazione di servizi essenziali</w:t>
      </w:r>
      <w:r w:rsidR="00B95ADC">
        <w:rPr>
          <w:rFonts w:ascii="Times New Roman" w:eastAsia="Bookman Old Style" w:hAnsi="Times New Roman" w:cs="Times New Roman"/>
          <w:sz w:val="24"/>
          <w:szCs w:val="24"/>
        </w:rPr>
        <w:t xml:space="preserve"> a favore delle regioni più ricche. Insomma, </w:t>
      </w:r>
      <w:r w:rsidR="00B95ADC" w:rsidRPr="00C17A52">
        <w:rPr>
          <w:rFonts w:ascii="Times New Roman" w:eastAsia="Bookman Old Style" w:hAnsi="Times New Roman" w:cs="Times New Roman"/>
          <w:b/>
          <w:sz w:val="24"/>
          <w:szCs w:val="24"/>
        </w:rPr>
        <w:t>guai alla creazione di un contesto</w:t>
      </w:r>
      <w:r w:rsidR="00C17A52" w:rsidRPr="00C17A52">
        <w:rPr>
          <w:rFonts w:ascii="Times New Roman" w:eastAsia="Bookman Old Style" w:hAnsi="Times New Roman" w:cs="Times New Roman"/>
          <w:b/>
          <w:sz w:val="24"/>
          <w:szCs w:val="24"/>
        </w:rPr>
        <w:t xml:space="preserve"> in cui ci sono</w:t>
      </w:r>
      <w:r w:rsidR="00B95ADC" w:rsidRPr="00C17A52">
        <w:rPr>
          <w:rFonts w:ascii="Times New Roman" w:eastAsia="Bookman Old Style" w:hAnsi="Times New Roman" w:cs="Times New Roman"/>
          <w:b/>
          <w:sz w:val="24"/>
          <w:szCs w:val="24"/>
        </w:rPr>
        <w:t xml:space="preserve"> cittadini di serie A e cittadini di serie B</w:t>
      </w:r>
      <w:r w:rsidR="00B95ADC">
        <w:rPr>
          <w:rFonts w:ascii="Times New Roman" w:eastAsia="Bookman Old Style" w:hAnsi="Times New Roman" w:cs="Times New Roman"/>
          <w:sz w:val="24"/>
          <w:szCs w:val="24"/>
        </w:rPr>
        <w:t>, esito espressamente vietato dalla Costituzione.</w:t>
      </w:r>
      <w:r w:rsidR="00C17A52">
        <w:rPr>
          <w:rFonts w:ascii="Times New Roman" w:eastAsia="Bookman Old Style" w:hAnsi="Times New Roman" w:cs="Times New Roman"/>
          <w:sz w:val="24"/>
          <w:szCs w:val="24"/>
        </w:rPr>
        <w:t xml:space="preserve"> Su questo, in conclusione, bisogna essere molto chiari. </w:t>
      </w:r>
    </w:p>
    <w:p w:rsidR="00D306B6" w:rsidRDefault="00D306B6">
      <w:pPr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D306B6" w:rsidRPr="00D306B6" w:rsidRDefault="00D306B6">
      <w:pPr>
        <w:spacing w:line="360" w:lineRule="auto"/>
        <w:jc w:val="both"/>
        <w:rPr>
          <w:rFonts w:ascii="Times New Roman" w:eastAsia="Bookman Old Style" w:hAnsi="Times New Roman" w:cs="Times New Roman"/>
          <w:b/>
          <w:i/>
          <w:sz w:val="24"/>
          <w:szCs w:val="24"/>
        </w:rPr>
      </w:pPr>
      <w:r w:rsidRPr="00D306B6">
        <w:rPr>
          <w:rFonts w:ascii="Times New Roman" w:eastAsia="Bookman Old Style" w:hAnsi="Times New Roman" w:cs="Times New Roman"/>
          <w:b/>
          <w:i/>
          <w:sz w:val="24"/>
          <w:szCs w:val="24"/>
        </w:rPr>
        <w:t>Quali competenze in particolare chiedono le tre Regioni</w:t>
      </w:r>
    </w:p>
    <w:p w:rsidR="00D306B6" w:rsidRDefault="00D306B6">
      <w:pPr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In base alle bozze di intesa tra Governo e Regioni interessate, che dovranno passare al vaglio del Consiglio dei ministri</w:t>
      </w:r>
      <w:r w:rsidR="000B5B6B">
        <w:rPr>
          <w:rFonts w:ascii="Times New Roman" w:eastAsia="Bookman Old Style" w:hAnsi="Times New Roman" w:cs="Times New Roman"/>
          <w:sz w:val="24"/>
          <w:szCs w:val="24"/>
        </w:rPr>
        <w:t xml:space="preserve"> (15 febbraio o più tardi)</w:t>
      </w:r>
      <w:r w:rsidR="0098230D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957608">
        <w:rPr>
          <w:rFonts w:ascii="Times New Roman" w:eastAsia="Bookman Old Style" w:hAnsi="Times New Roman" w:cs="Times New Roman"/>
          <w:b/>
          <w:sz w:val="24"/>
          <w:szCs w:val="24"/>
        </w:rPr>
        <w:t>Veneto e Lombardia</w:t>
      </w:r>
      <w:r w:rsidR="00EC7CA2">
        <w:rPr>
          <w:rFonts w:ascii="Times New Roman" w:eastAsia="Bookman Old Style" w:hAnsi="Times New Roman" w:cs="Times New Roman"/>
          <w:b/>
          <w:sz w:val="24"/>
          <w:szCs w:val="24"/>
        </w:rPr>
        <w:t xml:space="preserve"> chiedono maggiori</w:t>
      </w:r>
      <w:r w:rsidR="0098230D" w:rsidRPr="00957608">
        <w:rPr>
          <w:rFonts w:ascii="Times New Roman" w:eastAsia="Bookman Old Style" w:hAnsi="Times New Roman" w:cs="Times New Roman"/>
          <w:b/>
          <w:sz w:val="24"/>
          <w:szCs w:val="24"/>
        </w:rPr>
        <w:t xml:space="preserve"> autonomie decisionali sulle seguenti</w:t>
      </w:r>
      <w:r w:rsidR="00EC7CA2">
        <w:rPr>
          <w:rFonts w:ascii="Times New Roman" w:eastAsia="Bookman Old Style" w:hAnsi="Times New Roman" w:cs="Times New Roman"/>
          <w:b/>
          <w:sz w:val="24"/>
          <w:szCs w:val="24"/>
        </w:rPr>
        <w:t xml:space="preserve"> materie</w:t>
      </w:r>
      <w:r w:rsidR="0098230D">
        <w:rPr>
          <w:rFonts w:ascii="Times New Roman" w:eastAsia="Bookman Old Style" w:hAnsi="Times New Roman" w:cs="Times New Roman"/>
          <w:sz w:val="24"/>
          <w:szCs w:val="24"/>
        </w:rPr>
        <w:t>: 1) o</w:t>
      </w:r>
      <w:r>
        <w:rPr>
          <w:rFonts w:ascii="Times New Roman" w:eastAsia="Bookman Old Style" w:hAnsi="Times New Roman" w:cs="Times New Roman"/>
          <w:sz w:val="24"/>
          <w:szCs w:val="24"/>
        </w:rPr>
        <w:t>rganizzazione giudici di pace</w:t>
      </w:r>
      <w:r w:rsidR="0098230D">
        <w:rPr>
          <w:rFonts w:ascii="Times New Roman" w:eastAsia="Bookman Old Style" w:hAnsi="Times New Roman" w:cs="Times New Roman"/>
          <w:sz w:val="24"/>
          <w:szCs w:val="24"/>
        </w:rPr>
        <w:t xml:space="preserve">; 2) norme generali sull'istruzione; 3) gestione dell'istruzione; 4) tutela dell'ambiente e dei beni culturali; 5) rapporti internazionali e con l'Ue; 6) commercio estero; 7) sicurezza sul lavoro; 8) professioni; 9) ricerca scientifica; 10) tutela della salute; 11) alimentazione; 12) ordinamento sportivo; 13) </w:t>
      </w:r>
      <w:r w:rsidR="0020039C">
        <w:rPr>
          <w:rFonts w:ascii="Times New Roman" w:eastAsia="Bookman Old Style" w:hAnsi="Times New Roman" w:cs="Times New Roman"/>
          <w:sz w:val="24"/>
          <w:szCs w:val="24"/>
        </w:rPr>
        <w:lastRenderedPageBreak/>
        <w:t>protezione civile; 14) governo del territorio; 15) porti e aeroporti; 16) reti nazionali di trasporto; 17) ordinamento della comunicazione; 18) produzione e trasporto di energia elettrica; 19) previdenza complementare e integrativa; 20) armonizzazione bilanci pubblici; 21) valorizzazione beni culturali; 22) casse di risparmio; 23) credito agrario e fondiario</w:t>
      </w:r>
      <w:r w:rsidR="003E1234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957608" w:rsidRDefault="00957608">
      <w:pPr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957608" w:rsidRDefault="00957608">
      <w:pPr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Sempre in base alle bozze di intesa in attesa del passaggio in Consiglio dei ministri, </w:t>
      </w:r>
      <w:r w:rsidRPr="00D87C1C">
        <w:rPr>
          <w:rFonts w:ascii="Times New Roman" w:eastAsia="Bookman Old Style" w:hAnsi="Times New Roman" w:cs="Times New Roman"/>
          <w:b/>
          <w:sz w:val="24"/>
          <w:szCs w:val="24"/>
        </w:rPr>
        <w:t>l'Emilia-Romagna chiede autonomia nelle seguenti materie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: 1) tutela e sicurezza del lavoro; 2) istruzione tecnica e universitaria; 3) internazionalizzazione e commercio estero; 4) ricerca scientifica; 5) infrastrutture; 6) tutela ambiente; 7) protezione civile; 8) </w:t>
      </w:r>
      <w:r w:rsidR="004D7E6F">
        <w:rPr>
          <w:rFonts w:ascii="Times New Roman" w:eastAsia="Bookman Old Style" w:hAnsi="Times New Roman" w:cs="Times New Roman"/>
          <w:sz w:val="24"/>
          <w:szCs w:val="24"/>
        </w:rPr>
        <w:t>tutela della salute; 9) agricoltura; 10) protezione fauna e attività venatorie; 11) acquacoltura; 12) cultura e spettacolo; 13) sport; 14) organizzazione giudici di pace</w:t>
      </w:r>
      <w:r w:rsidR="009A7F5A">
        <w:rPr>
          <w:rFonts w:ascii="Times New Roman" w:eastAsia="Bookman Old Style" w:hAnsi="Times New Roman" w:cs="Times New Roman"/>
          <w:sz w:val="24"/>
          <w:szCs w:val="24"/>
        </w:rPr>
        <w:t>. A queste materie la bozza d'intesa Governo-Emilia-Romagna aggiunge altri tre ambiti come</w:t>
      </w:r>
      <w:r w:rsidR="00EC7CA2">
        <w:rPr>
          <w:rFonts w:ascii="Times New Roman" w:eastAsia="Bookman Old Style" w:hAnsi="Times New Roman" w:cs="Times New Roman"/>
          <w:sz w:val="24"/>
          <w:szCs w:val="24"/>
        </w:rPr>
        <w:t>:</w:t>
      </w:r>
      <w:r w:rsidR="009A7F5A">
        <w:rPr>
          <w:rFonts w:ascii="Times New Roman" w:eastAsia="Bookman Old Style" w:hAnsi="Times New Roman" w:cs="Times New Roman"/>
          <w:sz w:val="24"/>
          <w:szCs w:val="24"/>
        </w:rPr>
        <w:t xml:space="preserve"> 1) coordinamento della finanza pubblica; 2) governance istituzionale; 3) partecipazione alla formazione e all'attuazione dell'Unione europea. </w:t>
      </w:r>
    </w:p>
    <w:p w:rsidR="003E1234" w:rsidRDefault="003E1234">
      <w:pPr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D306B6" w:rsidRPr="006A48FA" w:rsidRDefault="00D306B6">
      <w:pPr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090757" w:rsidRPr="00090757" w:rsidRDefault="00090757">
      <w:pPr>
        <w:spacing w:line="360" w:lineRule="auto"/>
        <w:jc w:val="both"/>
        <w:rPr>
          <w:rFonts w:ascii="Times New Roman" w:eastAsia="Bookman Old Style" w:hAnsi="Times New Roman" w:cs="Times New Roman"/>
          <w:b/>
          <w:i/>
          <w:sz w:val="24"/>
          <w:szCs w:val="24"/>
        </w:rPr>
      </w:pPr>
      <w:r w:rsidRPr="00090757">
        <w:rPr>
          <w:rFonts w:ascii="Times New Roman" w:eastAsia="Bookman Old Style" w:hAnsi="Times New Roman" w:cs="Times New Roman"/>
          <w:b/>
          <w:i/>
          <w:sz w:val="24"/>
          <w:szCs w:val="24"/>
        </w:rPr>
        <w:t>Aspetti tecnici</w:t>
      </w:r>
      <w:r w:rsidR="00C25B0A">
        <w:rPr>
          <w:rFonts w:ascii="Times New Roman" w:eastAsia="Bookman Old Style" w:hAnsi="Times New Roman" w:cs="Times New Roman"/>
          <w:b/>
          <w:i/>
          <w:sz w:val="24"/>
          <w:szCs w:val="24"/>
        </w:rPr>
        <w:t xml:space="preserve"> - a rischio il ruolo del Parlamento</w:t>
      </w:r>
    </w:p>
    <w:p w:rsidR="00982701" w:rsidRDefault="00090757">
      <w:pPr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L'iter previsto per quest</w:t>
      </w:r>
      <w:r w:rsidR="003653D0">
        <w:rPr>
          <w:rFonts w:ascii="Times New Roman" w:eastAsia="Bookman Old Style" w:hAnsi="Times New Roman" w:cs="Times New Roman"/>
          <w:sz w:val="24"/>
          <w:szCs w:val="24"/>
        </w:rPr>
        <w:t xml:space="preserve">e intese (come detto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ancora in bozza) prevede </w:t>
      </w:r>
      <w:r w:rsidR="007F18BC">
        <w:rPr>
          <w:rFonts w:ascii="Times New Roman" w:eastAsia="Bookman Old Style" w:hAnsi="Times New Roman" w:cs="Times New Roman"/>
          <w:sz w:val="24"/>
          <w:szCs w:val="24"/>
        </w:rPr>
        <w:t xml:space="preserve">diversi step. </w:t>
      </w:r>
    </w:p>
    <w:p w:rsidR="00501832" w:rsidRDefault="007F18BC" w:rsidP="0050183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6736A">
        <w:rPr>
          <w:rFonts w:ascii="Times New Roman" w:eastAsia="Bookman Old Style" w:hAnsi="Times New Roman" w:cs="Times New Roman"/>
          <w:b/>
          <w:sz w:val="24"/>
          <w:szCs w:val="24"/>
        </w:rPr>
        <w:t>Innanzitu</w:t>
      </w:r>
      <w:r w:rsidR="00982701" w:rsidRPr="0056736A">
        <w:rPr>
          <w:rFonts w:ascii="Times New Roman" w:eastAsia="Bookman Old Style" w:hAnsi="Times New Roman" w:cs="Times New Roman"/>
          <w:b/>
          <w:sz w:val="24"/>
          <w:szCs w:val="24"/>
        </w:rPr>
        <w:t>tto le intese devono essere tradotte in una legge</w:t>
      </w:r>
      <w:r w:rsidR="0056736A" w:rsidRPr="0056736A">
        <w:rPr>
          <w:rFonts w:ascii="Times New Roman" w:eastAsia="Bookman Old Style" w:hAnsi="Times New Roman" w:cs="Times New Roman"/>
          <w:b/>
          <w:sz w:val="24"/>
          <w:szCs w:val="24"/>
        </w:rPr>
        <w:t>, da sottoporre al Parlamento</w:t>
      </w:r>
      <w:r w:rsidR="00FC7413" w:rsidRPr="0056736A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982701" w:rsidRPr="0056736A">
        <w:rPr>
          <w:rFonts w:ascii="Times New Roman" w:eastAsia="Bookman Old Style" w:hAnsi="Times New Roman" w:cs="Times New Roman"/>
          <w:sz w:val="24"/>
          <w:szCs w:val="24"/>
        </w:rPr>
        <w:t xml:space="preserve"> In particolare l'art. 116 della Costituzione dice che</w:t>
      </w:r>
      <w:r w:rsidR="0056736A" w:rsidRPr="0056736A">
        <w:rPr>
          <w:rFonts w:ascii="Times New Roman" w:eastAsia="Bookman Old Style" w:hAnsi="Times New Roman" w:cs="Times New Roman"/>
          <w:sz w:val="24"/>
          <w:szCs w:val="24"/>
        </w:rPr>
        <w:t xml:space="preserve"> questa</w:t>
      </w:r>
      <w:r w:rsidR="00982701" w:rsidRPr="00567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legge è approvata dalle Camere a maggioranza assoluta dei componenti</w:t>
      </w:r>
      <w:r w:rsidR="00567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D769F" w:rsidRPr="0056736A">
        <w:rPr>
          <w:rFonts w:ascii="Times New Roman" w:eastAsia="Bookman Old Style" w:hAnsi="Times New Roman" w:cs="Times New Roman"/>
          <w:sz w:val="24"/>
          <w:szCs w:val="24"/>
        </w:rPr>
        <w:t>Qui c'è subito un aspetto critico da sottolineare. Secondo l'interpretazione accreditata dalle Regioni che chiedono maggiore autonomia, in particola</w:t>
      </w:r>
      <w:r w:rsidR="0056736A">
        <w:rPr>
          <w:rFonts w:ascii="Times New Roman" w:eastAsia="Bookman Old Style" w:hAnsi="Times New Roman" w:cs="Times New Roman"/>
          <w:sz w:val="24"/>
          <w:szCs w:val="24"/>
        </w:rPr>
        <w:t>re il Veneto, la</w:t>
      </w:r>
      <w:r w:rsidR="008D769F" w:rsidRPr="0056736A">
        <w:rPr>
          <w:rFonts w:ascii="Times New Roman" w:eastAsia="Bookman Old Style" w:hAnsi="Times New Roman" w:cs="Times New Roman"/>
          <w:sz w:val="24"/>
          <w:szCs w:val="24"/>
        </w:rPr>
        <w:t xml:space="preserve"> legge</w:t>
      </w:r>
      <w:r w:rsidR="0056736A">
        <w:rPr>
          <w:rFonts w:ascii="Times New Roman" w:eastAsia="Bookman Old Style" w:hAnsi="Times New Roman" w:cs="Times New Roman"/>
          <w:sz w:val="24"/>
          <w:szCs w:val="24"/>
        </w:rPr>
        <w:t xml:space="preserve"> in questione</w:t>
      </w:r>
      <w:r w:rsidR="008D769F" w:rsidRPr="0056736A">
        <w:rPr>
          <w:rFonts w:ascii="Times New Roman" w:eastAsia="Bookman Old Style" w:hAnsi="Times New Roman" w:cs="Times New Roman"/>
          <w:sz w:val="24"/>
          <w:szCs w:val="24"/>
        </w:rPr>
        <w:t xml:space="preserve"> non sarebbe emendabile dal Parlamento, che potrebbe unicamente dire "sì" o "no" al testo. A supporto di questa interpretazione "restr</w:t>
      </w:r>
      <w:r w:rsidR="0056736A">
        <w:rPr>
          <w:rFonts w:ascii="Times New Roman" w:eastAsia="Bookman Old Style" w:hAnsi="Times New Roman" w:cs="Times New Roman"/>
          <w:sz w:val="24"/>
          <w:szCs w:val="24"/>
        </w:rPr>
        <w:t>ittiva" sul ruolo delle Camere</w:t>
      </w:r>
      <w:r w:rsidR="002A57F0" w:rsidRPr="0056736A">
        <w:rPr>
          <w:rFonts w:ascii="Times New Roman" w:eastAsia="Bookman Old Style" w:hAnsi="Times New Roman" w:cs="Times New Roman"/>
          <w:sz w:val="24"/>
          <w:szCs w:val="24"/>
        </w:rPr>
        <w:t xml:space="preserve"> si cita la prassi consolidatasi nell'applicazione dell'art. 8 della Costituzione, che disciplina i rapporti tr</w:t>
      </w:r>
      <w:r w:rsidR="00267FD2">
        <w:rPr>
          <w:rFonts w:ascii="Times New Roman" w:eastAsia="Bookman Old Style" w:hAnsi="Times New Roman" w:cs="Times New Roman"/>
          <w:sz w:val="24"/>
          <w:szCs w:val="24"/>
        </w:rPr>
        <w:t>a Stato e confessioni religiose, richiamata nelle pre-intese tra Governo e Regioni.</w:t>
      </w:r>
      <w:r w:rsidR="002A57F0" w:rsidRPr="0056736A">
        <w:rPr>
          <w:rFonts w:ascii="Times New Roman" w:eastAsia="Bookman Old Style" w:hAnsi="Times New Roman" w:cs="Times New Roman"/>
          <w:sz w:val="24"/>
          <w:szCs w:val="24"/>
        </w:rPr>
        <w:t xml:space="preserve"> Questo articolo dice che detti rapporti "sono regolati per legge sulla base di intese</w:t>
      </w:r>
      <w:r w:rsidR="009B0928" w:rsidRPr="0056736A">
        <w:rPr>
          <w:rFonts w:ascii="Times New Roman" w:eastAsia="Bookman Old Style" w:hAnsi="Times New Roman" w:cs="Times New Roman"/>
          <w:sz w:val="24"/>
          <w:szCs w:val="24"/>
        </w:rPr>
        <w:t xml:space="preserve"> " tra le parti.</w:t>
      </w:r>
      <w:r w:rsidR="0056736A">
        <w:rPr>
          <w:rFonts w:ascii="Times New Roman" w:eastAsia="Bookman Old Style" w:hAnsi="Times New Roman" w:cs="Times New Roman"/>
          <w:sz w:val="24"/>
          <w:szCs w:val="24"/>
        </w:rPr>
        <w:t xml:space="preserve"> Situazioni solo apparentemente simili</w:t>
      </w:r>
      <w:r w:rsidR="00686F95">
        <w:rPr>
          <w:rFonts w:ascii="Times New Roman" w:eastAsia="Bookman Old Style" w:hAnsi="Times New Roman" w:cs="Times New Roman"/>
          <w:sz w:val="24"/>
          <w:szCs w:val="24"/>
        </w:rPr>
        <w:t xml:space="preserve">, perché </w:t>
      </w:r>
      <w:r w:rsidR="00DE49BD" w:rsidRPr="0056736A">
        <w:rPr>
          <w:rFonts w:ascii="Times New Roman" w:eastAsia="Bookman Old Style" w:hAnsi="Times New Roman" w:cs="Times New Roman"/>
          <w:sz w:val="24"/>
          <w:szCs w:val="24"/>
        </w:rPr>
        <w:t>l'art. 8 della Costituzione si riferisce a una parte, ossia la confessione religiosa,</w:t>
      </w:r>
      <w:r w:rsidR="00267FD2">
        <w:rPr>
          <w:rFonts w:ascii="Times New Roman" w:eastAsia="Bookman Old Style" w:hAnsi="Times New Roman" w:cs="Times New Roman"/>
          <w:sz w:val="24"/>
          <w:szCs w:val="24"/>
        </w:rPr>
        <w:t xml:space="preserve"> che è esterna allo Stato, laddove </w:t>
      </w:r>
      <w:r w:rsidR="005603B7">
        <w:rPr>
          <w:rFonts w:ascii="Times New Roman" w:eastAsia="Bookman Old Style" w:hAnsi="Times New Roman" w:cs="Times New Roman"/>
          <w:sz w:val="24"/>
          <w:szCs w:val="24"/>
        </w:rPr>
        <w:t>la Regione fa parte dello Stato</w:t>
      </w:r>
      <w:r w:rsidR="00DE49BD" w:rsidRPr="00686F95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="0009503A" w:rsidRPr="00686F95">
        <w:rPr>
          <w:rFonts w:ascii="Times New Roman" w:eastAsia="Bookman Old Style" w:hAnsi="Times New Roman" w:cs="Times New Roman"/>
          <w:b/>
          <w:sz w:val="24"/>
          <w:szCs w:val="24"/>
        </w:rPr>
        <w:t>L'art. 116 della Costituzione, invece, garantisce l'uguaglianza prima della diversità.</w:t>
      </w:r>
      <w:r w:rsidR="00686F95" w:rsidRPr="00686F95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686F95" w:rsidRPr="00686F95">
        <w:rPr>
          <w:rFonts w:ascii="Times New Roman" w:eastAsia="Bookman Old Style" w:hAnsi="Times New Roman" w:cs="Times New Roman"/>
          <w:b/>
          <w:sz w:val="24"/>
          <w:szCs w:val="24"/>
        </w:rPr>
        <w:lastRenderedPageBreak/>
        <w:t>Questo significa che i c</w:t>
      </w:r>
      <w:r w:rsidR="0009503A" w:rsidRPr="00686F95">
        <w:rPr>
          <w:rFonts w:ascii="Times New Roman" w:eastAsia="Bookman Old Style" w:hAnsi="Times New Roman" w:cs="Times New Roman"/>
          <w:b/>
          <w:sz w:val="24"/>
          <w:szCs w:val="24"/>
        </w:rPr>
        <w:t>ittadini veneti e lombardi sono pur sempre cittadini italiani, titolari dei mede</w:t>
      </w:r>
      <w:r w:rsidR="005D7497">
        <w:rPr>
          <w:rFonts w:ascii="Times New Roman" w:eastAsia="Bookman Old Style" w:hAnsi="Times New Roman" w:cs="Times New Roman"/>
          <w:b/>
          <w:sz w:val="24"/>
          <w:szCs w:val="24"/>
        </w:rPr>
        <w:t>simi diritti e doveri</w:t>
      </w:r>
      <w:r w:rsidR="0009503A" w:rsidRPr="0056736A">
        <w:rPr>
          <w:rFonts w:ascii="Times New Roman" w:eastAsia="Bookman Old Style" w:hAnsi="Times New Roman" w:cs="Times New Roman"/>
          <w:sz w:val="24"/>
          <w:szCs w:val="24"/>
        </w:rPr>
        <w:t>. Quindi non si capisce</w:t>
      </w:r>
      <w:r w:rsidR="002530BB" w:rsidRPr="0056736A">
        <w:rPr>
          <w:rFonts w:ascii="Times New Roman" w:eastAsia="Bookman Old Style" w:hAnsi="Times New Roman" w:cs="Times New Roman"/>
          <w:sz w:val="24"/>
          <w:szCs w:val="24"/>
        </w:rPr>
        <w:t xml:space="preserve"> in questo caso</w:t>
      </w:r>
      <w:r w:rsidR="0009503A" w:rsidRPr="0056736A">
        <w:rPr>
          <w:rFonts w:ascii="Times New Roman" w:eastAsia="Bookman Old Style" w:hAnsi="Times New Roman" w:cs="Times New Roman"/>
          <w:sz w:val="24"/>
          <w:szCs w:val="24"/>
        </w:rPr>
        <w:t xml:space="preserve"> quale diversità </w:t>
      </w:r>
      <w:r w:rsidR="002530BB" w:rsidRPr="0056736A">
        <w:rPr>
          <w:rFonts w:ascii="Times New Roman" w:eastAsia="Bookman Old Style" w:hAnsi="Times New Roman" w:cs="Times New Roman"/>
          <w:sz w:val="24"/>
          <w:szCs w:val="24"/>
        </w:rPr>
        <w:t>dovrebbe essere garantita dalla prassi della non emendabilità delle intese. La conseguenza a</w:t>
      </w:r>
      <w:r w:rsidR="00A67EE4">
        <w:rPr>
          <w:rFonts w:ascii="Times New Roman" w:eastAsia="Bookman Old Style" w:hAnsi="Times New Roman" w:cs="Times New Roman"/>
          <w:sz w:val="24"/>
          <w:szCs w:val="24"/>
        </w:rPr>
        <w:t>ssurda sarebbe quella di impedire</w:t>
      </w:r>
      <w:r w:rsidR="002530BB" w:rsidRPr="0056736A">
        <w:rPr>
          <w:rFonts w:ascii="Times New Roman" w:eastAsia="Bookman Old Style" w:hAnsi="Times New Roman" w:cs="Times New Roman"/>
          <w:sz w:val="24"/>
          <w:szCs w:val="24"/>
        </w:rPr>
        <w:t xml:space="preserve"> che il Parlamento, ossia l'assemblea rappresentati</w:t>
      </w:r>
      <w:r w:rsidR="00A67EE4">
        <w:rPr>
          <w:rFonts w:ascii="Times New Roman" w:eastAsia="Bookman Old Style" w:hAnsi="Times New Roman" w:cs="Times New Roman"/>
          <w:sz w:val="24"/>
          <w:szCs w:val="24"/>
        </w:rPr>
        <w:t>va di tutti i cittadini, possa</w:t>
      </w:r>
      <w:r w:rsidR="002530BB" w:rsidRPr="0056736A">
        <w:rPr>
          <w:rFonts w:ascii="Times New Roman" w:eastAsia="Bookman Old Style" w:hAnsi="Times New Roman" w:cs="Times New Roman"/>
          <w:sz w:val="24"/>
          <w:szCs w:val="24"/>
        </w:rPr>
        <w:t xml:space="preserve"> formulare proposte di correzione a una legge che recepisce un'intesa che to</w:t>
      </w:r>
      <w:r w:rsidR="00686F95">
        <w:rPr>
          <w:rFonts w:ascii="Times New Roman" w:eastAsia="Bookman Old Style" w:hAnsi="Times New Roman" w:cs="Times New Roman"/>
          <w:sz w:val="24"/>
          <w:szCs w:val="24"/>
        </w:rPr>
        <w:t>cca la vita di tutti</w:t>
      </w:r>
      <w:r w:rsidR="002530BB" w:rsidRPr="0056736A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686F9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F5F98">
        <w:rPr>
          <w:rFonts w:ascii="Times New Roman" w:eastAsia="Bookman Old Style" w:hAnsi="Times New Roman" w:cs="Times New Roman"/>
          <w:b/>
          <w:sz w:val="24"/>
          <w:szCs w:val="24"/>
        </w:rPr>
        <w:t>Per questo</w:t>
      </w:r>
      <w:r w:rsidR="00686F95" w:rsidRPr="00501832">
        <w:rPr>
          <w:rFonts w:ascii="Times New Roman" w:eastAsia="Bookman Old Style" w:hAnsi="Times New Roman" w:cs="Times New Roman"/>
          <w:b/>
          <w:sz w:val="24"/>
          <w:szCs w:val="24"/>
        </w:rPr>
        <w:t xml:space="preserve"> il MoVimento 5 Stelle esige che il Parlamento mantenga un ruolo centrale nella valutazione </w:t>
      </w:r>
      <w:proofErr w:type="gramStart"/>
      <w:r w:rsidR="00686F95" w:rsidRPr="00501832">
        <w:rPr>
          <w:rFonts w:ascii="Times New Roman" w:eastAsia="Bookman Old Style" w:hAnsi="Times New Roman" w:cs="Times New Roman"/>
          <w:b/>
          <w:sz w:val="24"/>
          <w:szCs w:val="24"/>
        </w:rPr>
        <w:t>delle legge</w:t>
      </w:r>
      <w:proofErr w:type="gramEnd"/>
      <w:r w:rsidR="00686F95" w:rsidRPr="00501832">
        <w:rPr>
          <w:rFonts w:ascii="Times New Roman" w:eastAsia="Bookman Old Style" w:hAnsi="Times New Roman" w:cs="Times New Roman"/>
          <w:b/>
          <w:sz w:val="24"/>
          <w:szCs w:val="24"/>
        </w:rPr>
        <w:t xml:space="preserve"> che recepisce</w:t>
      </w:r>
      <w:r w:rsidR="000F5F98">
        <w:rPr>
          <w:rFonts w:ascii="Times New Roman" w:eastAsia="Bookman Old Style" w:hAnsi="Times New Roman" w:cs="Times New Roman"/>
          <w:b/>
          <w:sz w:val="24"/>
          <w:szCs w:val="24"/>
        </w:rPr>
        <w:t xml:space="preserve"> le intese, con la possibilità d</w:t>
      </w:r>
      <w:r w:rsidR="00686F95" w:rsidRPr="00501832">
        <w:rPr>
          <w:rFonts w:ascii="Times New Roman" w:eastAsia="Bookman Old Style" w:hAnsi="Times New Roman" w:cs="Times New Roman"/>
          <w:b/>
          <w:sz w:val="24"/>
          <w:szCs w:val="24"/>
        </w:rPr>
        <w:t>i correggerle se necessario.</w:t>
      </w:r>
      <w:r w:rsidR="00FC7413" w:rsidRPr="0056736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972707" w:rsidRPr="000F5F98" w:rsidRDefault="00FC7413" w:rsidP="000F5F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01832">
        <w:rPr>
          <w:rFonts w:ascii="Times New Roman" w:eastAsia="Bookman Old Style" w:hAnsi="Times New Roman" w:cs="Times New Roman"/>
          <w:sz w:val="24"/>
          <w:szCs w:val="24"/>
        </w:rPr>
        <w:t>E' poi prevista l'istituzione di una Commissione pariteti</w:t>
      </w:r>
      <w:r w:rsidR="00501832">
        <w:rPr>
          <w:rFonts w:ascii="Times New Roman" w:eastAsia="Bookman Old Style" w:hAnsi="Times New Roman" w:cs="Times New Roman"/>
          <w:sz w:val="24"/>
          <w:szCs w:val="24"/>
        </w:rPr>
        <w:t>ca di 18 membri, di cui 9 in rappresentanza dello</w:t>
      </w:r>
      <w:r w:rsidRPr="00501832">
        <w:rPr>
          <w:rFonts w:ascii="Times New Roman" w:eastAsia="Bookman Old Style" w:hAnsi="Times New Roman" w:cs="Times New Roman"/>
          <w:sz w:val="24"/>
          <w:szCs w:val="24"/>
        </w:rPr>
        <w:t xml:space="preserve"> Sta</w:t>
      </w:r>
      <w:r w:rsidR="00501832">
        <w:rPr>
          <w:rFonts w:ascii="Times New Roman" w:eastAsia="Bookman Old Style" w:hAnsi="Times New Roman" w:cs="Times New Roman"/>
          <w:sz w:val="24"/>
          <w:szCs w:val="24"/>
        </w:rPr>
        <w:t>to e 9 delle Regioni, per</w:t>
      </w:r>
      <w:r w:rsidRPr="00501832">
        <w:rPr>
          <w:rFonts w:ascii="Times New Roman" w:eastAsia="Bookman Old Style" w:hAnsi="Times New Roman" w:cs="Times New Roman"/>
          <w:sz w:val="24"/>
          <w:szCs w:val="24"/>
        </w:rPr>
        <w:t xml:space="preserve"> deter</w:t>
      </w:r>
      <w:r w:rsidR="00501832">
        <w:rPr>
          <w:rFonts w:ascii="Times New Roman" w:eastAsia="Bookman Old Style" w:hAnsi="Times New Roman" w:cs="Times New Roman"/>
          <w:sz w:val="24"/>
          <w:szCs w:val="24"/>
        </w:rPr>
        <w:t xml:space="preserve">minare le </w:t>
      </w:r>
      <w:proofErr w:type="gramStart"/>
      <w:r w:rsidR="00501832">
        <w:rPr>
          <w:rFonts w:ascii="Times New Roman" w:eastAsia="Bookman Old Style" w:hAnsi="Times New Roman" w:cs="Times New Roman"/>
          <w:sz w:val="24"/>
          <w:szCs w:val="24"/>
        </w:rPr>
        <w:t>risorse  finanziarie</w:t>
      </w:r>
      <w:proofErr w:type="gramEnd"/>
      <w:r w:rsidRPr="00501832">
        <w:rPr>
          <w:rFonts w:ascii="Times New Roman" w:eastAsia="Bookman Old Style" w:hAnsi="Times New Roman" w:cs="Times New Roman"/>
          <w:sz w:val="24"/>
          <w:szCs w:val="24"/>
        </w:rPr>
        <w:t xml:space="preserve"> necessa</w:t>
      </w:r>
      <w:r w:rsidR="00501832">
        <w:rPr>
          <w:rFonts w:ascii="Times New Roman" w:eastAsia="Bookman Old Style" w:hAnsi="Times New Roman" w:cs="Times New Roman"/>
          <w:sz w:val="24"/>
          <w:szCs w:val="24"/>
        </w:rPr>
        <w:t>rie alla gestione delle materie</w:t>
      </w:r>
      <w:r w:rsidRPr="00501832">
        <w:rPr>
          <w:rFonts w:ascii="Times New Roman" w:eastAsia="Bookman Old Style" w:hAnsi="Times New Roman" w:cs="Times New Roman"/>
          <w:sz w:val="24"/>
          <w:szCs w:val="24"/>
        </w:rPr>
        <w:t xml:space="preserve"> che potrebbero essere trasferite.</w:t>
      </w:r>
      <w:r w:rsidR="000443F4">
        <w:rPr>
          <w:rFonts w:ascii="Times New Roman" w:eastAsia="Bookman Old Style" w:hAnsi="Times New Roman" w:cs="Times New Roman"/>
          <w:sz w:val="24"/>
          <w:szCs w:val="24"/>
        </w:rPr>
        <w:t xml:space="preserve"> Le risorse finanziarie devono successivamente</w:t>
      </w:r>
      <w:r w:rsidR="003653D0" w:rsidRPr="00501832">
        <w:rPr>
          <w:rFonts w:ascii="Times New Roman" w:eastAsia="Bookman Old Style" w:hAnsi="Times New Roman" w:cs="Times New Roman"/>
          <w:sz w:val="24"/>
          <w:szCs w:val="24"/>
        </w:rPr>
        <w:t xml:space="preserve"> essere</w:t>
      </w:r>
      <w:r w:rsidR="00501832">
        <w:rPr>
          <w:rFonts w:ascii="Times New Roman" w:eastAsia="Bookman Old Style" w:hAnsi="Times New Roman" w:cs="Times New Roman"/>
          <w:sz w:val="24"/>
          <w:szCs w:val="24"/>
        </w:rPr>
        <w:t xml:space="preserve"> tecnicamente</w:t>
      </w:r>
      <w:r w:rsidR="003653D0" w:rsidRPr="00501832">
        <w:rPr>
          <w:rFonts w:ascii="Times New Roman" w:eastAsia="Bookman Old Style" w:hAnsi="Times New Roman" w:cs="Times New Roman"/>
          <w:sz w:val="24"/>
          <w:szCs w:val="24"/>
        </w:rPr>
        <w:t xml:space="preserve"> distribuite con uno o più decreti del presidente del consiglio da trasmettere alle Camere per il parere d</w:t>
      </w:r>
      <w:r w:rsidR="00897736" w:rsidRPr="00501832">
        <w:rPr>
          <w:rFonts w:ascii="Times New Roman" w:eastAsia="Bookman Old Style" w:hAnsi="Times New Roman" w:cs="Times New Roman"/>
          <w:sz w:val="24"/>
          <w:szCs w:val="24"/>
        </w:rPr>
        <w:t>elle Commissioni</w:t>
      </w:r>
      <w:r w:rsidR="003653D0" w:rsidRPr="00501832">
        <w:rPr>
          <w:rFonts w:ascii="Times New Roman" w:eastAsia="Bookman Old Style" w:hAnsi="Times New Roman" w:cs="Times New Roman"/>
          <w:sz w:val="24"/>
          <w:szCs w:val="24"/>
        </w:rPr>
        <w:t xml:space="preserve"> competenti.</w:t>
      </w:r>
      <w:r w:rsidR="00897736" w:rsidRPr="0050183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F5F98">
        <w:rPr>
          <w:rFonts w:ascii="Times New Roman" w:eastAsia="Bookman Old Style" w:hAnsi="Times New Roman" w:cs="Times New Roman"/>
          <w:sz w:val="24"/>
          <w:szCs w:val="24"/>
        </w:rPr>
        <w:t>Anche qui l'aspetto critico è che</w:t>
      </w:r>
      <w:r w:rsidR="00CB3A8C" w:rsidRPr="000F5F98">
        <w:rPr>
          <w:rFonts w:ascii="Times New Roman" w:eastAsia="Bookman Old Style" w:hAnsi="Times New Roman" w:cs="Times New Roman"/>
          <w:sz w:val="24"/>
          <w:szCs w:val="24"/>
        </w:rPr>
        <w:t xml:space="preserve"> le</w:t>
      </w:r>
      <w:r w:rsidR="00BA1135" w:rsidRPr="000F5F98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16976">
        <w:rPr>
          <w:rFonts w:ascii="Times New Roman" w:eastAsia="Bookman Old Style" w:hAnsi="Times New Roman" w:cs="Times New Roman"/>
          <w:b/>
          <w:sz w:val="24"/>
          <w:szCs w:val="24"/>
        </w:rPr>
        <w:t>decisioni sulle</w:t>
      </w:r>
      <w:r w:rsidR="00BA1135" w:rsidRPr="000F5F98">
        <w:rPr>
          <w:rFonts w:ascii="Times New Roman" w:eastAsia="Bookman Old Style" w:hAnsi="Times New Roman" w:cs="Times New Roman"/>
          <w:b/>
          <w:sz w:val="24"/>
          <w:szCs w:val="24"/>
        </w:rPr>
        <w:t xml:space="preserve"> autonomie </w:t>
      </w:r>
      <w:r w:rsidR="00BA1135" w:rsidRPr="000F5F98">
        <w:rPr>
          <w:rFonts w:ascii="Times New Roman" w:eastAsia="Bookman Old Style" w:hAnsi="Times New Roman" w:cs="Times New Roman"/>
          <w:sz w:val="24"/>
          <w:szCs w:val="24"/>
        </w:rPr>
        <w:t xml:space="preserve">sono prese da una </w:t>
      </w:r>
      <w:r w:rsidR="00BA1135" w:rsidRPr="000F5F98">
        <w:rPr>
          <w:rFonts w:ascii="Times New Roman" w:eastAsia="Bookman Old Style" w:hAnsi="Times New Roman" w:cs="Times New Roman"/>
          <w:b/>
          <w:sz w:val="24"/>
          <w:szCs w:val="24"/>
        </w:rPr>
        <w:t>Commis</w:t>
      </w:r>
      <w:r w:rsidR="00CB3A8C" w:rsidRPr="000F5F98">
        <w:rPr>
          <w:rFonts w:ascii="Times New Roman" w:eastAsia="Bookman Old Style" w:hAnsi="Times New Roman" w:cs="Times New Roman"/>
          <w:b/>
          <w:sz w:val="24"/>
          <w:szCs w:val="24"/>
        </w:rPr>
        <w:t>sione paritetica Governo-Regioni interessate</w:t>
      </w:r>
      <w:r w:rsidR="00BA1135" w:rsidRPr="000F5F98">
        <w:rPr>
          <w:rFonts w:ascii="Times New Roman" w:eastAsia="Bookman Old Style" w:hAnsi="Times New Roman" w:cs="Times New Roman"/>
          <w:b/>
          <w:sz w:val="24"/>
          <w:szCs w:val="24"/>
        </w:rPr>
        <w:t>, nonostante il provvedimento abbia effetti sull’intero paese.</w:t>
      </w:r>
      <w:r w:rsidR="00BA1135" w:rsidRPr="000F5F98">
        <w:rPr>
          <w:rFonts w:ascii="Times New Roman" w:eastAsia="Bookman Old Style" w:hAnsi="Times New Roman" w:cs="Times New Roman"/>
          <w:color w:val="222222"/>
          <w:sz w:val="24"/>
          <w:szCs w:val="24"/>
        </w:rPr>
        <w:t xml:space="preserve"> </w:t>
      </w:r>
      <w:r w:rsidR="001D1A1F" w:rsidRPr="000F5F98">
        <w:rPr>
          <w:rFonts w:ascii="Times New Roman" w:eastAsia="Bookman Old Style" w:hAnsi="Times New Roman" w:cs="Times New Roman"/>
          <w:sz w:val="24"/>
          <w:szCs w:val="24"/>
        </w:rPr>
        <w:t xml:space="preserve"> Tanto per fare un esempio:</w:t>
      </w:r>
      <w:r w:rsidR="00392C68" w:rsidRPr="000F5F98">
        <w:rPr>
          <w:rFonts w:ascii="Times New Roman" w:eastAsia="Bookman Old Style" w:hAnsi="Times New Roman" w:cs="Times New Roman"/>
          <w:sz w:val="24"/>
          <w:szCs w:val="24"/>
        </w:rPr>
        <w:t xml:space="preserve"> nella fattispecie del Veneto</w:t>
      </w:r>
      <w:r w:rsidR="00BA1135" w:rsidRPr="000F5F98">
        <w:rPr>
          <w:rFonts w:ascii="Times New Roman" w:eastAsia="Bookman Old Style" w:hAnsi="Times New Roman" w:cs="Times New Roman"/>
          <w:sz w:val="24"/>
          <w:szCs w:val="24"/>
        </w:rPr>
        <w:t xml:space="preserve"> g</w:t>
      </w:r>
      <w:r w:rsidR="00A07D23" w:rsidRPr="000F5F98">
        <w:rPr>
          <w:rFonts w:ascii="Times New Roman" w:eastAsia="Bookman Old Style" w:hAnsi="Times New Roman" w:cs="Times New Roman"/>
          <w:sz w:val="24"/>
          <w:szCs w:val="24"/>
        </w:rPr>
        <w:t>li interlocutori principali rischiano di essere il Ministro degli affari regionali e delle a</w:t>
      </w:r>
      <w:r w:rsidR="00BA1135" w:rsidRPr="000F5F98">
        <w:rPr>
          <w:rFonts w:ascii="Times New Roman" w:eastAsia="Bookman Old Style" w:hAnsi="Times New Roman" w:cs="Times New Roman"/>
          <w:sz w:val="24"/>
          <w:szCs w:val="24"/>
        </w:rPr>
        <w:t>utonomie,</w:t>
      </w:r>
      <w:r w:rsidR="00A07D23" w:rsidRPr="000F5F98">
        <w:rPr>
          <w:rFonts w:ascii="Times New Roman" w:eastAsia="Bookman Old Style" w:hAnsi="Times New Roman" w:cs="Times New Roman"/>
          <w:sz w:val="24"/>
          <w:szCs w:val="24"/>
        </w:rPr>
        <w:t xml:space="preserve"> Erika Stefani (Lega),</w:t>
      </w:r>
      <w:r w:rsidR="00BA1135" w:rsidRPr="000F5F98">
        <w:rPr>
          <w:rFonts w:ascii="Times New Roman" w:eastAsia="Bookman Old Style" w:hAnsi="Times New Roman" w:cs="Times New Roman"/>
          <w:sz w:val="24"/>
          <w:szCs w:val="24"/>
        </w:rPr>
        <w:t xml:space="preserve"> e il Governatore </w:t>
      </w:r>
      <w:r w:rsidR="00A07D23" w:rsidRPr="000F5F98">
        <w:rPr>
          <w:rFonts w:ascii="Times New Roman" w:eastAsia="Bookman Old Style" w:hAnsi="Times New Roman" w:cs="Times New Roman"/>
          <w:sz w:val="24"/>
          <w:szCs w:val="24"/>
        </w:rPr>
        <w:t>veneto Luca Zaia (Lega). La</w:t>
      </w:r>
      <w:r w:rsidR="00BA1135" w:rsidRPr="000F5F98">
        <w:rPr>
          <w:rFonts w:ascii="Times New Roman" w:eastAsia="Bookman Old Style" w:hAnsi="Times New Roman" w:cs="Times New Roman"/>
          <w:sz w:val="24"/>
          <w:szCs w:val="24"/>
        </w:rPr>
        <w:t xml:space="preserve"> Commissione</w:t>
      </w:r>
      <w:r w:rsidR="00B16976">
        <w:rPr>
          <w:rFonts w:ascii="Times New Roman" w:eastAsia="Bookman Old Style" w:hAnsi="Times New Roman" w:cs="Times New Roman"/>
          <w:sz w:val="24"/>
          <w:szCs w:val="24"/>
        </w:rPr>
        <w:t>, altro elemento della massima delicatezza, deve decidere le risorse finanziarie necessarie alla gestione delle materie da trasferire sulla base dei</w:t>
      </w:r>
      <w:r w:rsidR="008D290E">
        <w:rPr>
          <w:rFonts w:ascii="Times New Roman" w:eastAsia="Bookman Old Style" w:hAnsi="Times New Roman" w:cs="Times New Roman"/>
          <w:sz w:val="24"/>
          <w:szCs w:val="24"/>
        </w:rPr>
        <w:t xml:space="preserve"> cosiddetti fabbisogni standard.</w:t>
      </w:r>
    </w:p>
    <w:p w:rsidR="00784366" w:rsidRDefault="00784366">
      <w:pPr>
        <w:spacing w:line="360" w:lineRule="auto"/>
        <w:jc w:val="both"/>
        <w:rPr>
          <w:rFonts w:ascii="Times New Roman" w:eastAsia="Bookman Old Style" w:hAnsi="Times New Roman" w:cs="Times New Roman"/>
          <w:b/>
          <w:i/>
          <w:sz w:val="24"/>
          <w:szCs w:val="24"/>
        </w:rPr>
      </w:pPr>
    </w:p>
    <w:p w:rsidR="00972707" w:rsidRPr="00972707" w:rsidRDefault="00972707">
      <w:pPr>
        <w:spacing w:line="360" w:lineRule="auto"/>
        <w:jc w:val="both"/>
        <w:rPr>
          <w:rFonts w:ascii="Times New Roman" w:eastAsia="Bookman Old Style" w:hAnsi="Times New Roman" w:cs="Times New Roman"/>
          <w:b/>
          <w:i/>
          <w:sz w:val="24"/>
          <w:szCs w:val="24"/>
        </w:rPr>
      </w:pPr>
      <w:r w:rsidRPr="00972707">
        <w:rPr>
          <w:rFonts w:ascii="Times New Roman" w:eastAsia="Bookman Old Style" w:hAnsi="Times New Roman" w:cs="Times New Roman"/>
          <w:b/>
          <w:i/>
          <w:sz w:val="24"/>
          <w:szCs w:val="24"/>
        </w:rPr>
        <w:t>I fabbisogni standard</w:t>
      </w:r>
    </w:p>
    <w:p w:rsidR="00972707" w:rsidRDefault="00972707">
      <w:pPr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Del concetto di fabbisogni standard si parla da anni. Si tratta del criterio di finanziamento di determinate materie e funzioni (in questo caso regionali)</w:t>
      </w:r>
      <w:r w:rsidR="008A5F31">
        <w:rPr>
          <w:rFonts w:ascii="Times New Roman" w:eastAsia="Bookman Old Style" w:hAnsi="Times New Roman" w:cs="Times New Roman"/>
          <w:sz w:val="24"/>
          <w:szCs w:val="24"/>
        </w:rPr>
        <w:t xml:space="preserve"> basato</w:t>
      </w:r>
      <w:r w:rsidR="00DB3A1C">
        <w:rPr>
          <w:rFonts w:ascii="Times New Roman" w:eastAsia="Bookman Old Style" w:hAnsi="Times New Roman" w:cs="Times New Roman"/>
          <w:sz w:val="24"/>
          <w:szCs w:val="24"/>
        </w:rPr>
        <w:t xml:space="preserve"> sulle reali necessità finanziarie dei ter</w:t>
      </w:r>
      <w:r w:rsidR="007746BE">
        <w:rPr>
          <w:rFonts w:ascii="Times New Roman" w:eastAsia="Bookman Old Style" w:hAnsi="Times New Roman" w:cs="Times New Roman"/>
          <w:sz w:val="24"/>
          <w:szCs w:val="24"/>
        </w:rPr>
        <w:t>r</w:t>
      </w:r>
      <w:r w:rsidR="00DB3A1C">
        <w:rPr>
          <w:rFonts w:ascii="Times New Roman" w:eastAsia="Bookman Old Style" w:hAnsi="Times New Roman" w:cs="Times New Roman"/>
          <w:sz w:val="24"/>
          <w:szCs w:val="24"/>
        </w:rPr>
        <w:t>itori</w:t>
      </w:r>
      <w:r w:rsidR="007746BE">
        <w:rPr>
          <w:rFonts w:ascii="Times New Roman" w:eastAsia="Bookman Old Style" w:hAnsi="Times New Roman" w:cs="Times New Roman"/>
          <w:sz w:val="24"/>
          <w:szCs w:val="24"/>
        </w:rPr>
        <w:t>. Insomma dovrebbe favorire un sistema di spesa</w:t>
      </w:r>
      <w:r w:rsidR="008A5F31">
        <w:rPr>
          <w:rFonts w:ascii="Times New Roman" w:eastAsia="Bookman Old Style" w:hAnsi="Times New Roman" w:cs="Times New Roman"/>
          <w:sz w:val="24"/>
          <w:szCs w:val="24"/>
        </w:rPr>
        <w:t xml:space="preserve"> virtuosa</w:t>
      </w:r>
      <w:r w:rsidR="007746BE">
        <w:rPr>
          <w:rFonts w:ascii="Times New Roman" w:eastAsia="Bookman Old Style" w:hAnsi="Times New Roman" w:cs="Times New Roman"/>
          <w:sz w:val="24"/>
          <w:szCs w:val="24"/>
        </w:rPr>
        <w:t xml:space="preserve"> ed efficiente e andare a</w:t>
      </w:r>
      <w:r w:rsidR="008A5F31">
        <w:rPr>
          <w:rFonts w:ascii="Times New Roman" w:eastAsia="Bookman Old Style" w:hAnsi="Times New Roman" w:cs="Times New Roman"/>
          <w:sz w:val="24"/>
          <w:szCs w:val="24"/>
        </w:rPr>
        <w:t xml:space="preserve"> sostituire il</w:t>
      </w:r>
      <w:r w:rsidR="00835E16">
        <w:rPr>
          <w:rFonts w:ascii="Times New Roman" w:eastAsia="Bookman Old Style" w:hAnsi="Times New Roman" w:cs="Times New Roman"/>
          <w:sz w:val="24"/>
          <w:szCs w:val="24"/>
        </w:rPr>
        <w:t xml:space="preserve"> criterio dei costi storici</w:t>
      </w:r>
      <w:r w:rsidR="008A5F31">
        <w:rPr>
          <w:rFonts w:ascii="Times New Roman" w:eastAsia="Bookman Old Style" w:hAnsi="Times New Roman" w:cs="Times New Roman"/>
          <w:sz w:val="24"/>
          <w:szCs w:val="24"/>
        </w:rPr>
        <w:t>, che prevede di trasferire le risorse in base appunto alla spesa storica, cioè in base</w:t>
      </w:r>
      <w:r w:rsidR="00B06CE5">
        <w:rPr>
          <w:rFonts w:ascii="Times New Roman" w:eastAsia="Bookman Old Style" w:hAnsi="Times New Roman" w:cs="Times New Roman"/>
          <w:sz w:val="24"/>
          <w:szCs w:val="24"/>
        </w:rPr>
        <w:t xml:space="preserve"> alle spese di volta in volta sostenute.</w:t>
      </w:r>
    </w:p>
    <w:p w:rsidR="00835E16" w:rsidRDefault="00835E16">
      <w:pPr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835E16" w:rsidRDefault="00835E16">
      <w:pPr>
        <w:spacing w:line="360" w:lineRule="auto"/>
        <w:jc w:val="both"/>
        <w:rPr>
          <w:rFonts w:ascii="Times New Roman" w:eastAsia="Bookman Old Style" w:hAnsi="Times New Roman" w:cs="Times New Roman"/>
          <w:b/>
          <w:i/>
          <w:sz w:val="24"/>
          <w:szCs w:val="24"/>
        </w:rPr>
      </w:pPr>
      <w:r w:rsidRPr="00E0013D">
        <w:rPr>
          <w:rFonts w:ascii="Times New Roman" w:eastAsia="Bookman Old Style" w:hAnsi="Times New Roman" w:cs="Times New Roman"/>
          <w:b/>
          <w:i/>
          <w:sz w:val="24"/>
          <w:szCs w:val="24"/>
        </w:rPr>
        <w:t>Il rischio</w:t>
      </w:r>
    </w:p>
    <w:p w:rsidR="00E0013D" w:rsidRDefault="00E0013D">
      <w:pPr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lastRenderedPageBreak/>
        <w:t>Il punto è: come vengono definiti questi fabbisogni standard? Nell'impostazione delle Regioni, soprattutto del Veneto, dovranno essere legati alla capacità fiscale dei</w:t>
      </w:r>
      <w:r w:rsidR="0078436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>
        <w:rPr>
          <w:rFonts w:ascii="Times New Roman" w:eastAsia="Bookman Old Style" w:hAnsi="Times New Roman" w:cs="Times New Roman"/>
          <w:sz w:val="24"/>
          <w:szCs w:val="24"/>
        </w:rPr>
        <w:t>territori. Questo rischia di far sì che le Regioni più ricche abbiano maggiori trasferimenti a scapito da quelle più povere. Anche su questo punto, quindi, conviene essere chiari</w:t>
      </w:r>
      <w:r w:rsidRPr="002D2319">
        <w:rPr>
          <w:rFonts w:ascii="Times New Roman" w:eastAsia="Bookman Old Style" w:hAnsi="Times New Roman" w:cs="Times New Roman"/>
          <w:b/>
          <w:sz w:val="24"/>
          <w:szCs w:val="24"/>
        </w:rPr>
        <w:t xml:space="preserve">: </w:t>
      </w:r>
      <w:r w:rsidR="00784366" w:rsidRPr="002D2319">
        <w:rPr>
          <w:rFonts w:ascii="Times New Roman" w:eastAsia="Bookman Old Style" w:hAnsi="Times New Roman" w:cs="Times New Roman"/>
          <w:b/>
          <w:sz w:val="24"/>
          <w:szCs w:val="24"/>
        </w:rPr>
        <w:t>il MoVimento 5 Stelle non può accettare un calcolo dei f</w:t>
      </w:r>
      <w:r w:rsidR="00395C4C" w:rsidRPr="002D2319">
        <w:rPr>
          <w:rFonts w:ascii="Times New Roman" w:eastAsia="Bookman Old Style" w:hAnsi="Times New Roman" w:cs="Times New Roman"/>
          <w:b/>
          <w:sz w:val="24"/>
          <w:szCs w:val="24"/>
        </w:rPr>
        <w:t>abbisogni standard legati</w:t>
      </w:r>
      <w:r w:rsidR="00784366" w:rsidRPr="002D2319">
        <w:rPr>
          <w:rFonts w:ascii="Times New Roman" w:eastAsia="Bookman Old Style" w:hAnsi="Times New Roman" w:cs="Times New Roman"/>
          <w:b/>
          <w:sz w:val="24"/>
          <w:szCs w:val="24"/>
        </w:rPr>
        <w:t xml:space="preserve"> alla capacità fiscale delle Regioni che stanno chiedendo maggiori autonomie. E si badi bene: siamo contrari perché l'esito finale non potrebbe che essere anticostituzionale</w:t>
      </w:r>
      <w:r w:rsidR="00784366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395C4C" w:rsidRDefault="00395C4C">
      <w:pPr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395C4C" w:rsidRPr="00395C4C" w:rsidRDefault="00395C4C">
      <w:pPr>
        <w:spacing w:line="360" w:lineRule="auto"/>
        <w:jc w:val="both"/>
        <w:rPr>
          <w:rFonts w:ascii="Times New Roman" w:eastAsia="Bookman Old Style" w:hAnsi="Times New Roman" w:cs="Times New Roman"/>
          <w:b/>
          <w:i/>
          <w:sz w:val="24"/>
          <w:szCs w:val="24"/>
        </w:rPr>
      </w:pPr>
      <w:r w:rsidRPr="00395C4C">
        <w:rPr>
          <w:rFonts w:ascii="Times New Roman" w:eastAsia="Bookman Old Style" w:hAnsi="Times New Roman" w:cs="Times New Roman"/>
          <w:b/>
          <w:i/>
          <w:sz w:val="24"/>
          <w:szCs w:val="24"/>
        </w:rPr>
        <w:t>I livelli essenziali delle prestazioni</w:t>
      </w:r>
    </w:p>
    <w:p w:rsidR="00395C4C" w:rsidRPr="00E0013D" w:rsidRDefault="002D2319">
      <w:pPr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Altra questione</w:t>
      </w:r>
      <w:r w:rsidR="00395C4C">
        <w:rPr>
          <w:rFonts w:ascii="Times New Roman" w:eastAsia="Bookman Old Style" w:hAnsi="Times New Roman" w:cs="Times New Roman"/>
          <w:sz w:val="24"/>
          <w:szCs w:val="24"/>
        </w:rPr>
        <w:t xml:space="preserve"> fondamentale riguarda una puntuale individuazione dei Lep, i cosiddetti Livelli essenziali delle prestazioni. Su questo in Italia attualmente c'è un vuoto clamoroso. </w:t>
      </w:r>
      <w:r w:rsidR="00395C4C" w:rsidRPr="002D2319">
        <w:rPr>
          <w:rFonts w:ascii="Times New Roman" w:eastAsia="Bookman Old Style" w:hAnsi="Times New Roman" w:cs="Times New Roman"/>
          <w:b/>
          <w:sz w:val="24"/>
          <w:szCs w:val="24"/>
        </w:rPr>
        <w:t>Per il MoVimento 5 Stelle, sempre in direzione del rispetto della Costituzione, ogni percorso di autonomia non può prescindere</w:t>
      </w:r>
      <w:r w:rsidR="00E546E2" w:rsidRPr="002D2319">
        <w:rPr>
          <w:rFonts w:ascii="Times New Roman" w:eastAsia="Bookman Old Style" w:hAnsi="Times New Roman" w:cs="Times New Roman"/>
          <w:b/>
          <w:sz w:val="24"/>
          <w:szCs w:val="24"/>
        </w:rPr>
        <w:t xml:space="preserve"> dalla prioritaria individuazione dei Lep</w:t>
      </w:r>
      <w:r w:rsidR="00E546E2">
        <w:rPr>
          <w:rFonts w:ascii="Times New Roman" w:eastAsia="Bookman Old Style" w:hAnsi="Times New Roman" w:cs="Times New Roman"/>
          <w:sz w:val="24"/>
          <w:szCs w:val="24"/>
        </w:rPr>
        <w:t xml:space="preserve">, per garantire servizi essenziali in misura uguale a tutti i cittadini, in qualsiasi Regione vivano. </w:t>
      </w:r>
      <w:proofErr w:type="gramStart"/>
      <w:r w:rsidR="00E546E2">
        <w:rPr>
          <w:rFonts w:ascii="Times New Roman" w:eastAsia="Bookman Old Style" w:hAnsi="Times New Roman" w:cs="Times New Roman"/>
          <w:sz w:val="24"/>
          <w:szCs w:val="24"/>
        </w:rPr>
        <w:t>Un volta</w:t>
      </w:r>
      <w:proofErr w:type="gramEnd"/>
      <w:r w:rsidR="00E546E2">
        <w:rPr>
          <w:rFonts w:ascii="Times New Roman" w:eastAsia="Bookman Old Style" w:hAnsi="Times New Roman" w:cs="Times New Roman"/>
          <w:sz w:val="24"/>
          <w:szCs w:val="24"/>
        </w:rPr>
        <w:t xml:space="preserve"> individuati i Lep si può procedere a calcolare i fabbisogni standard, come detto senza legarli alla capacità fiscale delle Regioni. </w:t>
      </w:r>
    </w:p>
    <w:p w:rsidR="00E0013D" w:rsidRDefault="00E0013D">
      <w:pPr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07018C" w:rsidRPr="0007018C" w:rsidRDefault="0007018C">
      <w:pPr>
        <w:spacing w:line="360" w:lineRule="auto"/>
        <w:jc w:val="both"/>
        <w:rPr>
          <w:rFonts w:ascii="Times New Roman" w:eastAsia="Bookman Old Style" w:hAnsi="Times New Roman" w:cs="Times New Roman"/>
          <w:b/>
          <w:i/>
          <w:sz w:val="24"/>
          <w:szCs w:val="24"/>
        </w:rPr>
      </w:pPr>
      <w:r w:rsidRPr="0007018C">
        <w:rPr>
          <w:rFonts w:ascii="Times New Roman" w:eastAsia="Bookman Old Style" w:hAnsi="Times New Roman" w:cs="Times New Roman"/>
          <w:b/>
          <w:i/>
          <w:sz w:val="24"/>
          <w:szCs w:val="24"/>
        </w:rPr>
        <w:t>Meccanismi di finanziamento individuati dalle intese Stato-Regioni</w:t>
      </w:r>
    </w:p>
    <w:p w:rsidR="002B0356" w:rsidRPr="000E6464" w:rsidRDefault="000E6464" w:rsidP="002B0356">
      <w:pPr>
        <w:spacing w:line="360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Per gestire le materie di cui chiedono l'attribuzione le Regioni interessate propongono principalmente due fonti di finanziamento: </w:t>
      </w:r>
      <w:r w:rsidR="00E8393C" w:rsidRPr="000E6464">
        <w:rPr>
          <w:rFonts w:ascii="Times New Roman" w:eastAsia="Bookman Old Style" w:hAnsi="Times New Roman" w:cs="Times New Roman"/>
          <w:b/>
          <w:sz w:val="24"/>
          <w:szCs w:val="24"/>
        </w:rPr>
        <w:t>una compartecipazione al gettito Irpef e/o aliquote riservate di altri tributi.</w:t>
      </w:r>
    </w:p>
    <w:p w:rsidR="0009361A" w:rsidRDefault="0009361A" w:rsidP="002B0356">
      <w:pPr>
        <w:spacing w:line="360" w:lineRule="auto"/>
        <w:jc w:val="both"/>
        <w:rPr>
          <w:rFonts w:ascii="Times New Roman" w:eastAsia="Bookman Old Style" w:hAnsi="Times New Roman" w:cs="Times New Roman"/>
          <w:color w:val="222222"/>
          <w:sz w:val="24"/>
          <w:szCs w:val="24"/>
        </w:rPr>
      </w:pPr>
    </w:p>
    <w:p w:rsidR="0009361A" w:rsidRPr="000443F4" w:rsidRDefault="0009361A" w:rsidP="000443F4">
      <w:pPr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9361A">
        <w:rPr>
          <w:rFonts w:ascii="Times New Roman" w:eastAsia="Bookman Old Style" w:hAnsi="Times New Roman" w:cs="Times New Roman"/>
          <w:b/>
          <w:i/>
          <w:sz w:val="24"/>
          <w:szCs w:val="24"/>
        </w:rPr>
        <w:t>La</w:t>
      </w:r>
      <w:r w:rsidR="009C49B3">
        <w:rPr>
          <w:rFonts w:ascii="Times New Roman" w:eastAsia="Bookman Old Style" w:hAnsi="Times New Roman" w:cs="Times New Roman"/>
          <w:b/>
          <w:i/>
          <w:sz w:val="24"/>
          <w:szCs w:val="24"/>
        </w:rPr>
        <w:t xml:space="preserve"> nostra</w:t>
      </w:r>
      <w:r w:rsidRPr="0009361A">
        <w:rPr>
          <w:rFonts w:ascii="Times New Roman" w:eastAsia="Bookman Old Style" w:hAnsi="Times New Roman" w:cs="Times New Roman"/>
          <w:b/>
          <w:i/>
          <w:sz w:val="24"/>
          <w:szCs w:val="24"/>
        </w:rPr>
        <w:t xml:space="preserve"> posizione</w:t>
      </w:r>
    </w:p>
    <w:p w:rsidR="009C49B3" w:rsidRDefault="00BA1135">
      <w:pPr>
        <w:widowControl w:val="0"/>
        <w:spacing w:line="360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6A48FA">
        <w:rPr>
          <w:rFonts w:ascii="Times New Roman" w:eastAsia="Bookman Old Style" w:hAnsi="Times New Roman" w:cs="Times New Roman"/>
          <w:sz w:val="24"/>
          <w:szCs w:val="24"/>
        </w:rPr>
        <w:t>Il processo di autonomia differenziata avviato dall</w:t>
      </w:r>
      <w:r w:rsidR="00F03701">
        <w:rPr>
          <w:rFonts w:ascii="Times New Roman" w:eastAsia="Bookman Old Style" w:hAnsi="Times New Roman" w:cs="Times New Roman"/>
          <w:sz w:val="24"/>
          <w:szCs w:val="24"/>
        </w:rPr>
        <w:t>e suddette Regioni rappresenta</w:t>
      </w:r>
      <w:r w:rsidRPr="006A48FA">
        <w:rPr>
          <w:rFonts w:ascii="Times New Roman" w:eastAsia="Bookman Old Style" w:hAnsi="Times New Roman" w:cs="Times New Roman"/>
          <w:sz w:val="24"/>
          <w:szCs w:val="24"/>
        </w:rPr>
        <w:t xml:space="preserve"> una forte novità nell’organizzazione della Repubblica italiana, con la piena attuazione delle potenzialità previste con la riforma costituzionale del 2001. Non a caso, negli anni che seguirono la riforma del titolo V,</w:t>
      </w:r>
      <w:r w:rsidRPr="006A48FA">
        <w:rPr>
          <w:rFonts w:ascii="Times New Roman" w:eastAsia="Bookman Old Style" w:hAnsi="Times New Roman" w:cs="Times New Roman"/>
          <w:b/>
          <w:sz w:val="24"/>
          <w:szCs w:val="24"/>
        </w:rPr>
        <w:t xml:space="preserve"> tutte le iniziative regionali (Toscana, Veneto, Lom</w:t>
      </w:r>
      <w:r w:rsidR="00F03701">
        <w:rPr>
          <w:rFonts w:ascii="Times New Roman" w:eastAsia="Bookman Old Style" w:hAnsi="Times New Roman" w:cs="Times New Roman"/>
          <w:b/>
          <w:sz w:val="24"/>
          <w:szCs w:val="24"/>
        </w:rPr>
        <w:t xml:space="preserve">bardia, Piemonte) per </w:t>
      </w:r>
      <w:r w:rsidRPr="006A48FA">
        <w:rPr>
          <w:rFonts w:ascii="Times New Roman" w:eastAsia="Bookman Old Style" w:hAnsi="Times New Roman" w:cs="Times New Roman"/>
          <w:b/>
          <w:sz w:val="24"/>
          <w:szCs w:val="24"/>
        </w:rPr>
        <w:t>l’ottenimento di una maggiore autonomia no</w:t>
      </w:r>
      <w:r w:rsidR="00F03701">
        <w:rPr>
          <w:rFonts w:ascii="Times New Roman" w:eastAsia="Bookman Old Style" w:hAnsi="Times New Roman" w:cs="Times New Roman"/>
          <w:b/>
          <w:sz w:val="24"/>
          <w:szCs w:val="24"/>
        </w:rPr>
        <w:t>n sono andate a buon fine per</w:t>
      </w:r>
      <w:r w:rsidRPr="006A48FA">
        <w:rPr>
          <w:rFonts w:ascii="Times New Roman" w:eastAsia="Bookman Old Style" w:hAnsi="Times New Roman" w:cs="Times New Roman"/>
          <w:b/>
          <w:sz w:val="24"/>
          <w:szCs w:val="24"/>
        </w:rPr>
        <w:t xml:space="preserve"> il fermo parere negativo di tutti i precedenti Governi. </w:t>
      </w:r>
    </w:p>
    <w:p w:rsidR="009C49B3" w:rsidRDefault="009C49B3">
      <w:pPr>
        <w:widowControl w:val="0"/>
        <w:spacing w:line="360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9C49B3" w:rsidRDefault="009C49B3">
      <w:pPr>
        <w:widowControl w:val="0"/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C49B3">
        <w:rPr>
          <w:rFonts w:ascii="Times New Roman" w:eastAsia="Bookman Old Style" w:hAnsi="Times New Roman" w:cs="Times New Roman"/>
          <w:b/>
          <w:sz w:val="24"/>
          <w:szCs w:val="24"/>
        </w:rPr>
        <w:lastRenderedPageBreak/>
        <w:t>P</w:t>
      </w:r>
      <w:r w:rsidR="00F03701" w:rsidRPr="009C49B3">
        <w:rPr>
          <w:rFonts w:ascii="Times New Roman" w:eastAsia="Bookman Old Style" w:hAnsi="Times New Roman" w:cs="Times New Roman"/>
          <w:b/>
          <w:sz w:val="24"/>
          <w:szCs w:val="24"/>
        </w:rPr>
        <w:t>er un'</w:t>
      </w:r>
      <w:r w:rsidR="00BA1135" w:rsidRPr="009C49B3">
        <w:rPr>
          <w:rFonts w:ascii="Times New Roman" w:eastAsia="Bookman Old Style" w:hAnsi="Times New Roman" w:cs="Times New Roman"/>
          <w:b/>
          <w:sz w:val="24"/>
          <w:szCs w:val="24"/>
        </w:rPr>
        <w:t>efficace attuazione d</w:t>
      </w:r>
      <w:r w:rsidR="00F03701" w:rsidRPr="009C49B3">
        <w:rPr>
          <w:rFonts w:ascii="Times New Roman" w:eastAsia="Bookman Old Style" w:hAnsi="Times New Roman" w:cs="Times New Roman"/>
          <w:b/>
          <w:sz w:val="24"/>
          <w:szCs w:val="24"/>
        </w:rPr>
        <w:t>ell’autonomia differenziata e per</w:t>
      </w:r>
      <w:r w:rsidR="00BA1135" w:rsidRPr="009C49B3">
        <w:rPr>
          <w:rFonts w:ascii="Times New Roman" w:eastAsia="Bookman Old Style" w:hAnsi="Times New Roman" w:cs="Times New Roman"/>
          <w:b/>
          <w:sz w:val="24"/>
          <w:szCs w:val="24"/>
        </w:rPr>
        <w:t xml:space="preserve"> scongiurare ricorsi (scontati) alla Corte costituzionale è fondamentale che tutti gli equilibri previsti dalla Costituzione siano rispettati e in particolare che</w:t>
      </w:r>
      <w:r w:rsidR="00BA1135" w:rsidRPr="006A48FA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A1135" w:rsidRPr="006A48FA">
        <w:rPr>
          <w:rFonts w:ascii="Times New Roman" w:eastAsia="Bookman Old Style" w:hAnsi="Times New Roman" w:cs="Times New Roman"/>
          <w:b/>
          <w:sz w:val="24"/>
          <w:szCs w:val="24"/>
        </w:rPr>
        <w:t>siano determinati i livelli essenziali delle prestazioni (Lep)</w:t>
      </w:r>
      <w:r w:rsidR="00F03701">
        <w:rPr>
          <w:rFonts w:ascii="Times New Roman" w:eastAsia="Bookman Old Style" w:hAnsi="Times New Roman" w:cs="Times New Roman"/>
          <w:sz w:val="24"/>
          <w:szCs w:val="24"/>
        </w:rPr>
        <w:t xml:space="preserve"> concernenti </w:t>
      </w:r>
      <w:r w:rsidR="00BA1135" w:rsidRPr="006A48FA">
        <w:rPr>
          <w:rFonts w:ascii="Times New Roman" w:eastAsia="Bookman Old Style" w:hAnsi="Times New Roman" w:cs="Times New Roman"/>
          <w:sz w:val="24"/>
          <w:szCs w:val="24"/>
        </w:rPr>
        <w:t>diritti civili e sociali che devono essere garantiti su tutto il territorio</w:t>
      </w:r>
      <w:r w:rsidR="00F03701">
        <w:rPr>
          <w:rFonts w:ascii="Times New Roman" w:eastAsia="Bookman Old Style" w:hAnsi="Times New Roman" w:cs="Times New Roman"/>
          <w:sz w:val="24"/>
          <w:szCs w:val="24"/>
        </w:rPr>
        <w:t xml:space="preserve"> nazionale</w:t>
      </w:r>
      <w:r w:rsidR="00BA1135" w:rsidRPr="006A48FA">
        <w:rPr>
          <w:rFonts w:ascii="Times New Roman" w:eastAsia="Bookman Old Style" w:hAnsi="Times New Roman" w:cs="Times New Roman"/>
          <w:sz w:val="24"/>
          <w:szCs w:val="24"/>
        </w:rPr>
        <w:t>. La mancata determinazione dei Lep, infatti, renderebbe impossibile per lo</w:t>
      </w:r>
      <w:r w:rsidR="00F03701">
        <w:rPr>
          <w:rFonts w:ascii="Times New Roman" w:eastAsia="Bookman Old Style" w:hAnsi="Times New Roman" w:cs="Times New Roman"/>
          <w:sz w:val="24"/>
          <w:szCs w:val="24"/>
        </w:rPr>
        <w:t xml:space="preserve"> Stato esercitare, come prevede l'</w:t>
      </w:r>
      <w:r w:rsidR="00BA1135" w:rsidRPr="006A48FA">
        <w:rPr>
          <w:rFonts w:ascii="Times New Roman" w:eastAsia="Bookman Old Style" w:hAnsi="Times New Roman" w:cs="Times New Roman"/>
          <w:sz w:val="24"/>
          <w:szCs w:val="24"/>
        </w:rPr>
        <w:t>art. 120 della Costituzione</w:t>
      </w:r>
      <w:r w:rsidR="00F03701">
        <w:rPr>
          <w:rFonts w:ascii="Times New Roman" w:eastAsia="Bookman Old Style" w:hAnsi="Times New Roman" w:cs="Times New Roman"/>
          <w:sz w:val="24"/>
          <w:szCs w:val="24"/>
        </w:rPr>
        <w:t>,</w:t>
      </w:r>
      <w:r w:rsidR="00BA1135" w:rsidRPr="006A48FA">
        <w:rPr>
          <w:rFonts w:ascii="Times New Roman" w:eastAsia="Bookman Old Style" w:hAnsi="Times New Roman" w:cs="Times New Roman"/>
          <w:sz w:val="24"/>
          <w:szCs w:val="24"/>
        </w:rPr>
        <w:t xml:space="preserve"> quei poteri sostitutivi nei confronti degli enti locali inadempienti, in particolare nel caso di mancato rispetto dei livelli essenziali indicati per l'istruzione, la tutela dell'ambiente, la sicurezza del lavoro. </w:t>
      </w:r>
    </w:p>
    <w:p w:rsidR="009C49B3" w:rsidRDefault="009C49B3">
      <w:pPr>
        <w:widowControl w:val="0"/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2C0EA7" w:rsidRPr="006A48FA" w:rsidRDefault="00BA1135">
      <w:pPr>
        <w:widowControl w:val="0"/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A48FA">
        <w:rPr>
          <w:rFonts w:ascii="Times New Roman" w:eastAsia="Bookman Old Style" w:hAnsi="Times New Roman" w:cs="Times New Roman"/>
          <w:sz w:val="24"/>
          <w:szCs w:val="24"/>
        </w:rPr>
        <w:t xml:space="preserve">Inoltre è </w:t>
      </w:r>
      <w:r w:rsidRPr="006A48FA">
        <w:rPr>
          <w:rFonts w:ascii="Times New Roman" w:eastAsia="Bookman Old Style" w:hAnsi="Times New Roman" w:cs="Times New Roman"/>
          <w:b/>
          <w:sz w:val="24"/>
          <w:szCs w:val="24"/>
        </w:rPr>
        <w:t>fondamentale il corretto conteggio dei fabbisogni standard,</w:t>
      </w:r>
      <w:r w:rsidRPr="006A48FA">
        <w:rPr>
          <w:rFonts w:ascii="Times New Roman" w:eastAsia="Bookman Old Style" w:hAnsi="Times New Roman" w:cs="Times New Roman"/>
          <w:sz w:val="24"/>
          <w:szCs w:val="24"/>
        </w:rPr>
        <w:t xml:space="preserve"> i quali vanno </w:t>
      </w:r>
      <w:r w:rsidRPr="006A48FA">
        <w:rPr>
          <w:rFonts w:ascii="Times New Roman" w:eastAsia="Bookman Old Style" w:hAnsi="Times New Roman" w:cs="Times New Roman"/>
          <w:b/>
          <w:sz w:val="24"/>
          <w:szCs w:val="24"/>
        </w:rPr>
        <w:t>affidati a un organismo già esistente e funzionante</w:t>
      </w:r>
      <w:r w:rsidRPr="006A48FA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6A48FA">
        <w:rPr>
          <w:rFonts w:ascii="Times New Roman" w:eastAsia="Bookman Old Style" w:hAnsi="Times New Roman" w:cs="Times New Roman"/>
          <w:b/>
          <w:sz w:val="24"/>
          <w:szCs w:val="24"/>
        </w:rPr>
        <w:t xml:space="preserve">la Commissione tecnica fabbisogni standard, </w:t>
      </w:r>
      <w:r w:rsidRPr="006A48FA">
        <w:rPr>
          <w:rFonts w:ascii="Times New Roman" w:eastAsia="Bookman Old Style" w:hAnsi="Times New Roman" w:cs="Times New Roman"/>
          <w:sz w:val="24"/>
          <w:szCs w:val="24"/>
        </w:rPr>
        <w:t xml:space="preserve">anche per evitare un moltiplicarsi di commissioni e di parametri una volta che il processo di autonomia differenziata sarà intrapreso da altre Regioni. Il conteggio dei fabbisogni, per funzionare, si deve basare sulle oggettive esigenze di un territorio e di una popolazione, </w:t>
      </w:r>
      <w:r w:rsidRPr="006A48FA">
        <w:rPr>
          <w:rFonts w:ascii="Times New Roman" w:eastAsia="Bookman Old Style" w:hAnsi="Times New Roman" w:cs="Times New Roman"/>
          <w:b/>
          <w:sz w:val="24"/>
          <w:szCs w:val="24"/>
        </w:rPr>
        <w:t xml:space="preserve">senza introdurre elementi in contrasto con la Carta costituzionale come l’attribuzione di maggiori fabbisogni dove c’è maggiore gettito fiscale. </w:t>
      </w:r>
      <w:r w:rsidRPr="006A48FA">
        <w:rPr>
          <w:rFonts w:ascii="Times New Roman" w:eastAsia="Bookman Old Style" w:hAnsi="Times New Roman" w:cs="Times New Roman"/>
          <w:b/>
          <w:color w:val="222222"/>
          <w:sz w:val="24"/>
          <w:szCs w:val="24"/>
        </w:rPr>
        <w:t>Altrimenti non si capisce perchè non si proponga altresì di “regionalizzare” anche il debito pubblico</w:t>
      </w:r>
      <w:r w:rsidRPr="006A48FA">
        <w:rPr>
          <w:rFonts w:ascii="Times New Roman" w:eastAsia="Bookman Old Style" w:hAnsi="Times New Roman" w:cs="Times New Roman"/>
          <w:color w:val="222222"/>
          <w:sz w:val="24"/>
          <w:szCs w:val="24"/>
        </w:rPr>
        <w:t xml:space="preserve"> italiano, facendolo “pagare” in proporzione alla ricchezza prodotta da ciascuna Regione e </w:t>
      </w:r>
      <w:proofErr w:type="gramStart"/>
      <w:r w:rsidRPr="006A48FA">
        <w:rPr>
          <w:rFonts w:ascii="Times New Roman" w:eastAsia="Bookman Old Style" w:hAnsi="Times New Roman" w:cs="Times New Roman"/>
          <w:color w:val="222222"/>
          <w:sz w:val="24"/>
          <w:szCs w:val="24"/>
        </w:rPr>
        <w:t>alla  alla</w:t>
      </w:r>
      <w:proofErr w:type="gramEnd"/>
      <w:r w:rsidRPr="006A48FA">
        <w:rPr>
          <w:rFonts w:ascii="Times New Roman" w:eastAsia="Bookman Old Style" w:hAnsi="Times New Roman" w:cs="Times New Roman"/>
          <w:color w:val="222222"/>
          <w:sz w:val="24"/>
          <w:szCs w:val="24"/>
        </w:rPr>
        <w:t xml:space="preserve"> residenza territoriale dei possessori dei titoli di Stato.</w:t>
      </w:r>
    </w:p>
    <w:p w:rsidR="002C0EA7" w:rsidRDefault="002C0EA7"/>
    <w:sectPr w:rsidR="002C0EA7" w:rsidSect="002C13AE">
      <w:headerReference w:type="default" r:id="rId8"/>
      <w:pgSz w:w="12240" w:h="15840"/>
      <w:pgMar w:top="182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D65" w:rsidRDefault="00B41D65" w:rsidP="002C13AE">
      <w:pPr>
        <w:spacing w:line="240" w:lineRule="auto"/>
      </w:pPr>
      <w:r>
        <w:separator/>
      </w:r>
    </w:p>
  </w:endnote>
  <w:endnote w:type="continuationSeparator" w:id="0">
    <w:p w:rsidR="00B41D65" w:rsidRDefault="00B41D65" w:rsidP="002C1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D65" w:rsidRDefault="00B41D65" w:rsidP="002C13AE">
      <w:pPr>
        <w:spacing w:line="240" w:lineRule="auto"/>
      </w:pPr>
      <w:r>
        <w:separator/>
      </w:r>
    </w:p>
  </w:footnote>
  <w:footnote w:type="continuationSeparator" w:id="0">
    <w:p w:rsidR="00B41D65" w:rsidRDefault="00B41D65" w:rsidP="002C13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AE" w:rsidRDefault="002C13AE" w:rsidP="002C13AE">
    <w:pPr>
      <w:pStyle w:val="Intestazione"/>
      <w:jc w:val="center"/>
    </w:pPr>
    <w:r>
      <w:rPr>
        <w:noProof/>
      </w:rPr>
      <w:drawing>
        <wp:inline distT="0" distB="0" distL="0" distR="0">
          <wp:extent cx="873125" cy="523875"/>
          <wp:effectExtent l="0" t="0" r="317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_logo_2018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29E"/>
    <w:multiLevelType w:val="hybridMultilevel"/>
    <w:tmpl w:val="22FA49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C0860"/>
    <w:multiLevelType w:val="multilevel"/>
    <w:tmpl w:val="F69E9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A7"/>
    <w:rsid w:val="000443F4"/>
    <w:rsid w:val="0007018C"/>
    <w:rsid w:val="00090757"/>
    <w:rsid w:val="0009361A"/>
    <w:rsid w:val="0009503A"/>
    <w:rsid w:val="000B5B6B"/>
    <w:rsid w:val="000E6464"/>
    <w:rsid w:val="000F5F98"/>
    <w:rsid w:val="00121D03"/>
    <w:rsid w:val="001465A4"/>
    <w:rsid w:val="001D1A1F"/>
    <w:rsid w:val="0020039C"/>
    <w:rsid w:val="002530BB"/>
    <w:rsid w:val="00267FD2"/>
    <w:rsid w:val="002A57F0"/>
    <w:rsid w:val="002B0356"/>
    <w:rsid w:val="002B6D67"/>
    <w:rsid w:val="002C0EA7"/>
    <w:rsid w:val="002C13AE"/>
    <w:rsid w:val="002D2319"/>
    <w:rsid w:val="003653D0"/>
    <w:rsid w:val="00392C68"/>
    <w:rsid w:val="00395C4C"/>
    <w:rsid w:val="003C1862"/>
    <w:rsid w:val="003E1234"/>
    <w:rsid w:val="0045724E"/>
    <w:rsid w:val="004A4BE0"/>
    <w:rsid w:val="004D7E6F"/>
    <w:rsid w:val="00501832"/>
    <w:rsid w:val="005603B7"/>
    <w:rsid w:val="0056736A"/>
    <w:rsid w:val="005810A2"/>
    <w:rsid w:val="00590616"/>
    <w:rsid w:val="005D7497"/>
    <w:rsid w:val="0061778D"/>
    <w:rsid w:val="006539C4"/>
    <w:rsid w:val="00686F95"/>
    <w:rsid w:val="006A48FA"/>
    <w:rsid w:val="007746BE"/>
    <w:rsid w:val="00784366"/>
    <w:rsid w:val="007E6ED3"/>
    <w:rsid w:val="007F18BC"/>
    <w:rsid w:val="00830300"/>
    <w:rsid w:val="00835E16"/>
    <w:rsid w:val="008677B3"/>
    <w:rsid w:val="00897736"/>
    <w:rsid w:val="008A5F31"/>
    <w:rsid w:val="008D290E"/>
    <w:rsid w:val="008D769F"/>
    <w:rsid w:val="0095306A"/>
    <w:rsid w:val="00957608"/>
    <w:rsid w:val="00972707"/>
    <w:rsid w:val="0098230D"/>
    <w:rsid w:val="00982701"/>
    <w:rsid w:val="009A7F5A"/>
    <w:rsid w:val="009B0928"/>
    <w:rsid w:val="009C49B3"/>
    <w:rsid w:val="00A03447"/>
    <w:rsid w:val="00A07D23"/>
    <w:rsid w:val="00A248FB"/>
    <w:rsid w:val="00A67EE4"/>
    <w:rsid w:val="00B06CE5"/>
    <w:rsid w:val="00B16976"/>
    <w:rsid w:val="00B41D65"/>
    <w:rsid w:val="00B4358A"/>
    <w:rsid w:val="00B92919"/>
    <w:rsid w:val="00B95ADC"/>
    <w:rsid w:val="00BA1135"/>
    <w:rsid w:val="00C17A52"/>
    <w:rsid w:val="00C25B0A"/>
    <w:rsid w:val="00CB3A8C"/>
    <w:rsid w:val="00D306B6"/>
    <w:rsid w:val="00D87C1C"/>
    <w:rsid w:val="00DB3A1C"/>
    <w:rsid w:val="00DB6A41"/>
    <w:rsid w:val="00DC222B"/>
    <w:rsid w:val="00DE49BD"/>
    <w:rsid w:val="00E0013D"/>
    <w:rsid w:val="00E546E2"/>
    <w:rsid w:val="00E8393C"/>
    <w:rsid w:val="00EC7CA2"/>
    <w:rsid w:val="00F03701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6D0F77-ADE5-49A9-830A-B6A1CF94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lang w:val="it-IT"/>
    </w:rPr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98270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13A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13AE"/>
  </w:style>
  <w:style w:type="paragraph" w:styleId="Pidipagina">
    <w:name w:val="footer"/>
    <w:basedOn w:val="Normale"/>
    <w:link w:val="PidipaginaCarattere"/>
    <w:uiPriority w:val="99"/>
    <w:unhideWhenUsed/>
    <w:rsid w:val="002C13A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F1CF-341D-4F7B-8EFA-A471EC10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Sansonetti</dc:creator>
  <cp:lastModifiedBy>Admin</cp:lastModifiedBy>
  <cp:revision>31</cp:revision>
  <dcterms:created xsi:type="dcterms:W3CDTF">2019-02-11T18:16:00Z</dcterms:created>
  <dcterms:modified xsi:type="dcterms:W3CDTF">2019-02-15T09:39:00Z</dcterms:modified>
</cp:coreProperties>
</file>